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6F3D7" w14:textId="693AF1C9" w:rsidR="00010457" w:rsidRPr="00215A6C" w:rsidRDefault="00010457" w:rsidP="00010457">
      <w:pPr>
        <w:keepNext/>
        <w:keepLines/>
        <w:pBdr>
          <w:top w:val="nil"/>
          <w:left w:val="nil"/>
          <w:bottom w:val="nil"/>
          <w:right w:val="nil"/>
          <w:between w:val="nil"/>
          <w:bar w:val="nil"/>
        </w:pBdr>
        <w:spacing w:before="240" w:after="240"/>
        <w:jc w:val="center"/>
        <w:outlineLvl w:val="1"/>
        <w:rPr>
          <w:rFonts w:ascii="Arial Narrow" w:hAnsi="Arial Narrow"/>
          <w:b/>
          <w:sz w:val="20"/>
          <w:szCs w:val="20"/>
          <w:u w:val="single" w:color="000000"/>
          <w:bdr w:val="nil"/>
          <w:lang w:eastAsia="hu-HU"/>
        </w:rPr>
      </w:pPr>
      <w:bookmarkStart w:id="0" w:name="_Toc73972265"/>
      <w:bookmarkStart w:id="1" w:name="_Toc73987935"/>
      <w:r w:rsidRPr="00215A6C">
        <w:rPr>
          <w:rFonts w:ascii="Arial Narrow" w:hAnsi="Arial Narrow"/>
          <w:b/>
          <w:sz w:val="20"/>
          <w:szCs w:val="20"/>
          <w:u w:val="single" w:color="000000"/>
          <w:bdr w:val="nil"/>
          <w:lang w:eastAsia="hu-HU"/>
        </w:rPr>
        <w:t xml:space="preserve">Adatkezelési Tájékoztató </w:t>
      </w:r>
      <w:r w:rsidRPr="00503055">
        <w:rPr>
          <w:rFonts w:ascii="Arial Narrow" w:hAnsi="Arial Narrow"/>
          <w:b/>
          <w:sz w:val="20"/>
          <w:szCs w:val="20"/>
          <w:u w:val="single" w:color="000000"/>
          <w:bdr w:val="nil"/>
          <w:lang w:eastAsia="hu-HU"/>
        </w:rPr>
        <w:t xml:space="preserve">Kivonat - </w:t>
      </w:r>
      <w:bookmarkEnd w:id="0"/>
      <w:bookmarkEnd w:id="1"/>
      <w:r w:rsidRPr="00503055">
        <w:rPr>
          <w:rStyle w:val="Kiemels2"/>
          <w:rFonts w:ascii="Arial Narrow" w:eastAsiaTheme="majorEastAsia" w:hAnsi="Arial Narrow"/>
          <w:sz w:val="20"/>
          <w:szCs w:val="20"/>
          <w:u w:val="single"/>
        </w:rPr>
        <w:t>Valentin napi nyereményjáték</w:t>
      </w:r>
      <w:r w:rsidRPr="00503055">
        <w:rPr>
          <w:rFonts w:ascii="Arial Narrow" w:hAnsi="Arial Narrow" w:cs="Times-Bold"/>
          <w:b/>
          <w:bCs/>
          <w:sz w:val="20"/>
          <w:szCs w:val="20"/>
          <w:u w:val="single" w:color="000000"/>
          <w:lang w:eastAsia="hu-HU"/>
        </w:rPr>
        <w:t>kal kapcsolatban</w:t>
      </w:r>
      <w:r w:rsidRPr="00503055">
        <w:rPr>
          <w:rFonts w:ascii="Arial Narrow" w:hAnsi="Arial Narrow"/>
          <w:b/>
          <w:sz w:val="20"/>
          <w:szCs w:val="20"/>
          <w:u w:val="single" w:color="000000"/>
          <w:bdr w:val="nil"/>
          <w:lang w:eastAsia="hu-HU"/>
        </w:rPr>
        <w:t xml:space="preserve"> felmerült adatok kezeléséről</w:t>
      </w:r>
    </w:p>
    <w:p w14:paraId="048B5F7E" w14:textId="77777777" w:rsidR="00010457" w:rsidRPr="00215A6C" w:rsidRDefault="00010457" w:rsidP="00010457">
      <w:pPr>
        <w:numPr>
          <w:ilvl w:val="0"/>
          <w:numId w:val="1"/>
        </w:numPr>
        <w:autoSpaceDE w:val="0"/>
        <w:autoSpaceDN w:val="0"/>
        <w:adjustRightInd w:val="0"/>
        <w:spacing w:before="240" w:after="240"/>
        <w:ind w:left="567" w:hanging="567"/>
        <w:rPr>
          <w:rFonts w:ascii="Arial Narrow" w:hAnsi="Arial Narrow" w:cs="Arial"/>
          <w:b/>
          <w:color w:val="000000"/>
          <w:sz w:val="20"/>
          <w:szCs w:val="20"/>
          <w:u w:val="single"/>
          <w:lang w:eastAsia="hu-HU"/>
        </w:rPr>
      </w:pPr>
      <w:r w:rsidRPr="00215A6C">
        <w:rPr>
          <w:rFonts w:ascii="Arial Narrow" w:hAnsi="Arial Narrow" w:cs="Arial"/>
          <w:b/>
          <w:color w:val="000000"/>
          <w:sz w:val="20"/>
          <w:szCs w:val="20"/>
          <w:u w:val="single"/>
          <w:lang w:eastAsia="hu-HU"/>
        </w:rPr>
        <w:t>Adatkezelő neve és elérhetőségei</w:t>
      </w:r>
    </w:p>
    <w:tbl>
      <w:tblPr>
        <w:tblStyle w:val="Rcsostblzat"/>
        <w:tblW w:w="8505" w:type="dxa"/>
        <w:tblInd w:w="562" w:type="dxa"/>
        <w:tblLook w:val="04A0" w:firstRow="1" w:lastRow="0" w:firstColumn="1" w:lastColumn="0" w:noHBand="0" w:noVBand="1"/>
      </w:tblPr>
      <w:tblGrid>
        <w:gridCol w:w="2809"/>
        <w:gridCol w:w="5696"/>
      </w:tblGrid>
      <w:tr w:rsidR="00010457" w:rsidRPr="00215A6C" w14:paraId="6CD6FD90" w14:textId="77777777" w:rsidTr="001402BF">
        <w:trPr>
          <w:trHeight w:hRule="exact" w:val="279"/>
        </w:trPr>
        <w:tc>
          <w:tcPr>
            <w:tcW w:w="2809" w:type="dxa"/>
          </w:tcPr>
          <w:p w14:paraId="71DB22F6" w14:textId="77777777" w:rsidR="00010457" w:rsidRPr="00215A6C" w:rsidRDefault="00010457" w:rsidP="001402BF">
            <w:pPr>
              <w:ind w:left="1878" w:hanging="1878"/>
              <w:rPr>
                <w:rFonts w:ascii="Arial Narrow" w:hAnsi="Arial Narrow"/>
              </w:rPr>
            </w:pPr>
            <w:r w:rsidRPr="00215A6C">
              <w:rPr>
                <w:rFonts w:ascii="Arial Narrow" w:hAnsi="Arial Narrow"/>
              </w:rPr>
              <w:t>Név:</w:t>
            </w:r>
          </w:p>
        </w:tc>
        <w:tc>
          <w:tcPr>
            <w:tcW w:w="5696" w:type="dxa"/>
          </w:tcPr>
          <w:p w14:paraId="7ED92E6D" w14:textId="77777777" w:rsidR="00010457" w:rsidRPr="00215A6C" w:rsidRDefault="00010457" w:rsidP="001402BF">
            <w:pPr>
              <w:rPr>
                <w:rFonts w:ascii="Arial Narrow" w:hAnsi="Arial Narrow"/>
              </w:rPr>
            </w:pPr>
            <w:r w:rsidRPr="00215A6C">
              <w:rPr>
                <w:rFonts w:ascii="Arial Narrow" w:hAnsi="Arial Narrow"/>
                <w:b/>
                <w:bCs/>
              </w:rPr>
              <w:t>MADS - Márton Áron Szolgáltató Iskolaszövetkezet</w:t>
            </w:r>
          </w:p>
        </w:tc>
      </w:tr>
      <w:tr w:rsidR="00010457" w:rsidRPr="00215A6C" w14:paraId="493561D7" w14:textId="77777777" w:rsidTr="001402BF">
        <w:trPr>
          <w:trHeight w:hRule="exact" w:val="284"/>
        </w:trPr>
        <w:tc>
          <w:tcPr>
            <w:tcW w:w="2809" w:type="dxa"/>
          </w:tcPr>
          <w:p w14:paraId="0ECA61CB" w14:textId="77777777" w:rsidR="00010457" w:rsidRPr="00215A6C" w:rsidRDefault="00010457" w:rsidP="001402BF">
            <w:pPr>
              <w:ind w:left="1878" w:hanging="1878"/>
              <w:rPr>
                <w:rFonts w:ascii="Arial Narrow" w:hAnsi="Arial Narrow"/>
              </w:rPr>
            </w:pPr>
            <w:r w:rsidRPr="00215A6C">
              <w:rPr>
                <w:rFonts w:ascii="Arial Narrow" w:hAnsi="Arial Narrow"/>
              </w:rPr>
              <w:t>Rövidített név:</w:t>
            </w:r>
          </w:p>
        </w:tc>
        <w:tc>
          <w:tcPr>
            <w:tcW w:w="5696" w:type="dxa"/>
          </w:tcPr>
          <w:p w14:paraId="0516728E" w14:textId="77777777" w:rsidR="00010457" w:rsidRPr="00215A6C" w:rsidRDefault="00010457" w:rsidP="001402BF">
            <w:pPr>
              <w:rPr>
                <w:rFonts w:ascii="Arial Narrow" w:hAnsi="Arial Narrow"/>
                <w:b/>
                <w:bCs/>
              </w:rPr>
            </w:pPr>
            <w:r w:rsidRPr="00215A6C">
              <w:rPr>
                <w:rFonts w:ascii="Arial Narrow" w:hAnsi="Arial Narrow"/>
                <w:b/>
                <w:bCs/>
              </w:rPr>
              <w:t>MADS - Márton Áron Iskolaszövetkezet</w:t>
            </w:r>
          </w:p>
        </w:tc>
      </w:tr>
      <w:tr w:rsidR="00010457" w:rsidRPr="00215A6C" w14:paraId="6D9113F7" w14:textId="77777777" w:rsidTr="001402BF">
        <w:trPr>
          <w:trHeight w:hRule="exact" w:val="284"/>
        </w:trPr>
        <w:tc>
          <w:tcPr>
            <w:tcW w:w="2809" w:type="dxa"/>
          </w:tcPr>
          <w:p w14:paraId="1FF74E0C" w14:textId="77777777" w:rsidR="00010457" w:rsidRPr="00215A6C" w:rsidRDefault="00010457" w:rsidP="001402BF">
            <w:pPr>
              <w:ind w:left="1878" w:hanging="1878"/>
              <w:rPr>
                <w:rFonts w:ascii="Arial Narrow" w:hAnsi="Arial Narrow"/>
              </w:rPr>
            </w:pPr>
            <w:r w:rsidRPr="00215A6C">
              <w:rPr>
                <w:rFonts w:ascii="Arial Narrow" w:hAnsi="Arial Narrow"/>
              </w:rPr>
              <w:t>Székhely:</w:t>
            </w:r>
          </w:p>
        </w:tc>
        <w:tc>
          <w:tcPr>
            <w:tcW w:w="5696" w:type="dxa"/>
          </w:tcPr>
          <w:p w14:paraId="6D79ED23" w14:textId="77777777" w:rsidR="00010457" w:rsidRPr="00215A6C" w:rsidRDefault="00010457" w:rsidP="001402BF">
            <w:pPr>
              <w:rPr>
                <w:rFonts w:ascii="Arial Narrow" w:hAnsi="Arial Narrow"/>
                <w:b/>
                <w:bCs/>
              </w:rPr>
            </w:pPr>
            <w:r w:rsidRPr="00215A6C">
              <w:rPr>
                <w:rFonts w:ascii="Arial Narrow" w:hAnsi="Arial Narrow"/>
                <w:b/>
                <w:bCs/>
              </w:rPr>
              <w:t>1092 Budapest, Erkel utca 3. földszint </w:t>
            </w:r>
          </w:p>
          <w:p w14:paraId="798B3C31" w14:textId="77777777" w:rsidR="00010457" w:rsidRPr="00215A6C" w:rsidRDefault="00010457" w:rsidP="001402BF">
            <w:pPr>
              <w:rPr>
                <w:rFonts w:ascii="Arial Narrow" w:hAnsi="Arial Narrow"/>
                <w:b/>
                <w:bCs/>
              </w:rPr>
            </w:pPr>
          </w:p>
        </w:tc>
      </w:tr>
      <w:tr w:rsidR="00010457" w:rsidRPr="00215A6C" w14:paraId="4374F610" w14:textId="77777777" w:rsidTr="001402BF">
        <w:trPr>
          <w:trHeight w:hRule="exact" w:val="284"/>
        </w:trPr>
        <w:tc>
          <w:tcPr>
            <w:tcW w:w="2809" w:type="dxa"/>
          </w:tcPr>
          <w:p w14:paraId="71B7E7C8" w14:textId="77777777" w:rsidR="00010457" w:rsidRPr="00215A6C" w:rsidRDefault="00010457" w:rsidP="001402BF">
            <w:pPr>
              <w:ind w:left="1878" w:hanging="1878"/>
              <w:rPr>
                <w:rFonts w:ascii="Arial Narrow" w:hAnsi="Arial Narrow"/>
              </w:rPr>
            </w:pPr>
            <w:r w:rsidRPr="00215A6C">
              <w:rPr>
                <w:rFonts w:ascii="Arial Narrow" w:hAnsi="Arial Narrow"/>
              </w:rPr>
              <w:t>Cégjegyzékszám:</w:t>
            </w:r>
          </w:p>
        </w:tc>
        <w:tc>
          <w:tcPr>
            <w:tcW w:w="5696" w:type="dxa"/>
          </w:tcPr>
          <w:p w14:paraId="3743EA01" w14:textId="77777777" w:rsidR="00010457" w:rsidRPr="00215A6C" w:rsidRDefault="00010457" w:rsidP="001402BF">
            <w:pPr>
              <w:rPr>
                <w:rFonts w:ascii="Arial Narrow" w:hAnsi="Arial Narrow"/>
                <w:b/>
                <w:bCs/>
              </w:rPr>
            </w:pPr>
            <w:r w:rsidRPr="00215A6C">
              <w:rPr>
                <w:rFonts w:ascii="Arial Narrow" w:hAnsi="Arial Narrow"/>
                <w:b/>
                <w:bCs/>
              </w:rPr>
              <w:t>Cg.</w:t>
            </w:r>
            <w:r w:rsidRPr="00215A6C">
              <w:rPr>
                <w:rFonts w:ascii="Arial Narrow" w:hAnsi="Arial Narrow"/>
                <w:color w:val="333333"/>
                <w:shd w:val="clear" w:color="auto" w:fill="FFFFFF"/>
              </w:rPr>
              <w:t xml:space="preserve"> </w:t>
            </w:r>
            <w:r w:rsidRPr="00215A6C">
              <w:rPr>
                <w:rFonts w:ascii="Arial Narrow" w:hAnsi="Arial Narrow"/>
                <w:b/>
                <w:bCs/>
              </w:rPr>
              <w:t>01-02-054107</w:t>
            </w:r>
          </w:p>
        </w:tc>
      </w:tr>
      <w:tr w:rsidR="00010457" w:rsidRPr="00215A6C" w14:paraId="3BC025D8" w14:textId="77777777" w:rsidTr="001402BF">
        <w:trPr>
          <w:trHeight w:hRule="exact" w:val="284"/>
        </w:trPr>
        <w:tc>
          <w:tcPr>
            <w:tcW w:w="2809" w:type="dxa"/>
          </w:tcPr>
          <w:p w14:paraId="7910AB83" w14:textId="77777777" w:rsidR="00010457" w:rsidRPr="00215A6C" w:rsidRDefault="00010457" w:rsidP="001402BF">
            <w:pPr>
              <w:ind w:left="1878" w:hanging="1878"/>
              <w:rPr>
                <w:rFonts w:ascii="Arial Narrow" w:hAnsi="Arial Narrow"/>
              </w:rPr>
            </w:pPr>
            <w:r w:rsidRPr="00215A6C">
              <w:rPr>
                <w:rFonts w:ascii="Arial Narrow" w:hAnsi="Arial Narrow"/>
              </w:rPr>
              <w:t>Vezetve:</w:t>
            </w:r>
          </w:p>
        </w:tc>
        <w:tc>
          <w:tcPr>
            <w:tcW w:w="5696" w:type="dxa"/>
          </w:tcPr>
          <w:p w14:paraId="0F90A96B" w14:textId="77777777" w:rsidR="00010457" w:rsidRPr="00215A6C" w:rsidRDefault="00010457" w:rsidP="001402BF">
            <w:pPr>
              <w:rPr>
                <w:rFonts w:ascii="Arial Narrow" w:hAnsi="Arial Narrow"/>
                <w:b/>
                <w:bCs/>
              </w:rPr>
            </w:pPr>
            <w:r w:rsidRPr="00215A6C">
              <w:rPr>
                <w:rFonts w:ascii="Arial Narrow" w:hAnsi="Arial Narrow"/>
                <w:b/>
                <w:bCs/>
              </w:rPr>
              <w:t>a Fővárosi Törvényszék Cégbírósága nyilvántartásában</w:t>
            </w:r>
          </w:p>
        </w:tc>
      </w:tr>
      <w:tr w:rsidR="00010457" w:rsidRPr="00215A6C" w14:paraId="09393682" w14:textId="77777777" w:rsidTr="001402BF">
        <w:trPr>
          <w:trHeight w:hRule="exact" w:val="284"/>
        </w:trPr>
        <w:tc>
          <w:tcPr>
            <w:tcW w:w="2809" w:type="dxa"/>
          </w:tcPr>
          <w:p w14:paraId="55789D3E" w14:textId="77777777" w:rsidR="00010457" w:rsidRPr="00215A6C" w:rsidRDefault="00010457" w:rsidP="001402BF">
            <w:pPr>
              <w:ind w:left="1878" w:hanging="1878"/>
              <w:rPr>
                <w:rFonts w:ascii="Arial Narrow" w:hAnsi="Arial Narrow"/>
              </w:rPr>
            </w:pPr>
            <w:r w:rsidRPr="00215A6C">
              <w:rPr>
                <w:rFonts w:ascii="Arial Narrow" w:hAnsi="Arial Narrow"/>
              </w:rPr>
              <w:t>Adószám:</w:t>
            </w:r>
          </w:p>
        </w:tc>
        <w:tc>
          <w:tcPr>
            <w:tcW w:w="5696" w:type="dxa"/>
          </w:tcPr>
          <w:p w14:paraId="0F354232" w14:textId="77777777" w:rsidR="00010457" w:rsidRPr="00215A6C" w:rsidRDefault="00010457" w:rsidP="001402BF">
            <w:pPr>
              <w:rPr>
                <w:rFonts w:ascii="Arial Narrow" w:hAnsi="Arial Narrow"/>
                <w:b/>
                <w:bCs/>
              </w:rPr>
            </w:pPr>
            <w:r w:rsidRPr="00215A6C">
              <w:rPr>
                <w:rFonts w:ascii="Arial Narrow" w:hAnsi="Arial Narrow"/>
                <w:b/>
                <w:bCs/>
              </w:rPr>
              <w:t>11931335-2-43</w:t>
            </w:r>
          </w:p>
        </w:tc>
      </w:tr>
      <w:tr w:rsidR="00010457" w:rsidRPr="00215A6C" w14:paraId="34C8A35B" w14:textId="77777777" w:rsidTr="001402BF">
        <w:trPr>
          <w:trHeight w:hRule="exact" w:val="284"/>
        </w:trPr>
        <w:tc>
          <w:tcPr>
            <w:tcW w:w="2809" w:type="dxa"/>
          </w:tcPr>
          <w:p w14:paraId="72ECD17F" w14:textId="77777777" w:rsidR="00010457" w:rsidRPr="00215A6C" w:rsidRDefault="00010457" w:rsidP="001402BF">
            <w:pPr>
              <w:ind w:left="1878" w:hanging="1878"/>
              <w:rPr>
                <w:rFonts w:ascii="Arial Narrow" w:hAnsi="Arial Narrow"/>
              </w:rPr>
            </w:pPr>
            <w:r w:rsidRPr="00215A6C">
              <w:rPr>
                <w:rFonts w:ascii="Arial Narrow" w:hAnsi="Arial Narrow"/>
              </w:rPr>
              <w:t>Statisztikai számjel:</w:t>
            </w:r>
          </w:p>
        </w:tc>
        <w:tc>
          <w:tcPr>
            <w:tcW w:w="5696" w:type="dxa"/>
          </w:tcPr>
          <w:p w14:paraId="022DDECA" w14:textId="77777777" w:rsidR="00010457" w:rsidRPr="00215A6C" w:rsidRDefault="00010457" w:rsidP="001402BF">
            <w:pPr>
              <w:rPr>
                <w:rFonts w:ascii="Arial Narrow" w:hAnsi="Arial Narrow"/>
                <w:b/>
                <w:bCs/>
              </w:rPr>
            </w:pPr>
            <w:r w:rsidRPr="00215A6C">
              <w:rPr>
                <w:rFonts w:ascii="Arial Narrow" w:hAnsi="Arial Narrow"/>
                <w:b/>
                <w:bCs/>
              </w:rPr>
              <w:t>11931335-7810-123-01.</w:t>
            </w:r>
          </w:p>
        </w:tc>
      </w:tr>
      <w:tr w:rsidR="00010457" w:rsidRPr="00215A6C" w14:paraId="22DD7A5D" w14:textId="77777777" w:rsidTr="001402BF">
        <w:trPr>
          <w:trHeight w:hRule="exact" w:val="284"/>
        </w:trPr>
        <w:tc>
          <w:tcPr>
            <w:tcW w:w="2809" w:type="dxa"/>
          </w:tcPr>
          <w:p w14:paraId="102FA7D7" w14:textId="77777777" w:rsidR="00010457" w:rsidRPr="00503055" w:rsidRDefault="00010457" w:rsidP="001402BF">
            <w:pPr>
              <w:ind w:left="1878" w:hanging="1878"/>
              <w:rPr>
                <w:rFonts w:ascii="Arial Narrow" w:hAnsi="Arial Narrow"/>
              </w:rPr>
            </w:pPr>
            <w:r w:rsidRPr="00503055">
              <w:rPr>
                <w:rFonts w:ascii="Arial Narrow" w:hAnsi="Arial Narrow"/>
              </w:rPr>
              <w:t>Honlap:</w:t>
            </w:r>
          </w:p>
        </w:tc>
        <w:tc>
          <w:tcPr>
            <w:tcW w:w="5696" w:type="dxa"/>
          </w:tcPr>
          <w:p w14:paraId="0F469C0E" w14:textId="77777777" w:rsidR="00010457" w:rsidRPr="00503055" w:rsidRDefault="00010457" w:rsidP="001402BF">
            <w:pPr>
              <w:rPr>
                <w:rFonts w:ascii="Arial Narrow" w:hAnsi="Arial Narrow"/>
                <w:b/>
                <w:bCs/>
              </w:rPr>
            </w:pPr>
            <w:r w:rsidRPr="00503055">
              <w:rPr>
                <w:rFonts w:ascii="Arial Narrow" w:hAnsi="Arial Narrow"/>
                <w:b/>
              </w:rPr>
              <w:t>https://mads.hu/</w:t>
            </w:r>
          </w:p>
        </w:tc>
      </w:tr>
      <w:tr w:rsidR="00010457" w:rsidRPr="00215A6C" w14:paraId="78889B47" w14:textId="77777777" w:rsidTr="001402BF">
        <w:trPr>
          <w:trHeight w:hRule="exact" w:val="284"/>
        </w:trPr>
        <w:tc>
          <w:tcPr>
            <w:tcW w:w="2809" w:type="dxa"/>
          </w:tcPr>
          <w:p w14:paraId="25ABFAE2" w14:textId="77777777" w:rsidR="00010457" w:rsidRPr="00503055" w:rsidRDefault="00010457" w:rsidP="001402BF">
            <w:pPr>
              <w:ind w:left="1878" w:hanging="1878"/>
              <w:rPr>
                <w:rFonts w:ascii="Arial Narrow" w:hAnsi="Arial Narrow"/>
              </w:rPr>
            </w:pPr>
            <w:r w:rsidRPr="00503055">
              <w:rPr>
                <w:rFonts w:ascii="Arial Narrow" w:hAnsi="Arial Narrow"/>
              </w:rPr>
              <w:t>Telefonszám:</w:t>
            </w:r>
          </w:p>
        </w:tc>
        <w:tc>
          <w:tcPr>
            <w:tcW w:w="5696" w:type="dxa"/>
          </w:tcPr>
          <w:p w14:paraId="51C47350" w14:textId="77777777" w:rsidR="00010457" w:rsidRPr="00503055" w:rsidRDefault="00010457" w:rsidP="001402BF">
            <w:pPr>
              <w:rPr>
                <w:rFonts w:ascii="Arial Narrow" w:hAnsi="Arial Narrow"/>
                <w:b/>
              </w:rPr>
            </w:pPr>
            <w:hyperlink r:id="rId10" w:history="1">
              <w:r w:rsidRPr="00503055">
                <w:rPr>
                  <w:rStyle w:val="Hiperhivatkozs"/>
                  <w:rFonts w:ascii="Arial Narrow" w:eastAsiaTheme="majorEastAsia" w:hAnsi="Arial Narrow"/>
                  <w:b/>
                  <w:bCs/>
                  <w:color w:val="auto"/>
                  <w:u w:val="none"/>
                </w:rPr>
                <w:t>+36 1 951 0754</w:t>
              </w:r>
            </w:hyperlink>
          </w:p>
        </w:tc>
      </w:tr>
      <w:tr w:rsidR="00010457" w:rsidRPr="00215A6C" w14:paraId="722DB1E2" w14:textId="77777777" w:rsidTr="001402BF">
        <w:trPr>
          <w:trHeight w:hRule="exact" w:val="284"/>
        </w:trPr>
        <w:tc>
          <w:tcPr>
            <w:tcW w:w="2809" w:type="dxa"/>
          </w:tcPr>
          <w:p w14:paraId="2BB9DD1E" w14:textId="77777777" w:rsidR="00010457" w:rsidRPr="00503055" w:rsidRDefault="00010457" w:rsidP="001402BF">
            <w:pPr>
              <w:ind w:left="1878" w:hanging="1878"/>
              <w:rPr>
                <w:rFonts w:ascii="Arial Narrow" w:hAnsi="Arial Narrow"/>
              </w:rPr>
            </w:pPr>
            <w:r w:rsidRPr="00503055">
              <w:rPr>
                <w:rFonts w:ascii="Arial Narrow" w:hAnsi="Arial Narrow"/>
              </w:rPr>
              <w:t>E-mail cím:</w:t>
            </w:r>
          </w:p>
        </w:tc>
        <w:tc>
          <w:tcPr>
            <w:tcW w:w="5696" w:type="dxa"/>
          </w:tcPr>
          <w:p w14:paraId="14649826" w14:textId="77777777" w:rsidR="00010457" w:rsidRPr="00503055" w:rsidRDefault="00010457" w:rsidP="001402BF">
            <w:pPr>
              <w:rPr>
                <w:rFonts w:ascii="Arial Narrow" w:hAnsi="Arial Narrow"/>
                <w:b/>
              </w:rPr>
            </w:pPr>
            <w:r w:rsidRPr="00503055">
              <w:rPr>
                <w:rFonts w:ascii="Arial Narrow" w:hAnsi="Arial Narrow"/>
                <w:b/>
              </w:rPr>
              <w:t>mads@mads.hu</w:t>
            </w:r>
          </w:p>
        </w:tc>
      </w:tr>
      <w:tr w:rsidR="00010457" w:rsidRPr="00215A6C" w14:paraId="61745112" w14:textId="77777777" w:rsidTr="001402BF">
        <w:trPr>
          <w:trHeight w:hRule="exact" w:val="235"/>
        </w:trPr>
        <w:tc>
          <w:tcPr>
            <w:tcW w:w="2809" w:type="dxa"/>
          </w:tcPr>
          <w:p w14:paraId="5E0E2143" w14:textId="77777777" w:rsidR="00010457" w:rsidRPr="00503055" w:rsidRDefault="00010457" w:rsidP="001402BF">
            <w:pPr>
              <w:ind w:left="1878" w:hanging="1878"/>
              <w:rPr>
                <w:rFonts w:ascii="Arial Narrow" w:hAnsi="Arial Narrow"/>
              </w:rPr>
            </w:pPr>
            <w:r w:rsidRPr="00503055">
              <w:rPr>
                <w:rFonts w:ascii="Arial Narrow" w:hAnsi="Arial Narrow"/>
              </w:rPr>
              <w:t>Képviseli:</w:t>
            </w:r>
          </w:p>
        </w:tc>
        <w:tc>
          <w:tcPr>
            <w:tcW w:w="5696" w:type="dxa"/>
          </w:tcPr>
          <w:p w14:paraId="5F1EF269" w14:textId="77777777" w:rsidR="00010457" w:rsidRPr="00503055" w:rsidRDefault="00010457" w:rsidP="001402BF">
            <w:pPr>
              <w:rPr>
                <w:rFonts w:ascii="Arial Narrow" w:hAnsi="Arial Narrow"/>
                <w:b/>
                <w:bCs/>
              </w:rPr>
            </w:pPr>
            <w:r w:rsidRPr="00503055">
              <w:rPr>
                <w:rFonts w:ascii="Arial Narrow" w:hAnsi="Arial Narrow"/>
                <w:b/>
                <w:bCs/>
              </w:rPr>
              <w:t>Virág Viktor igazgatósági tag, önállóan</w:t>
            </w:r>
          </w:p>
          <w:p w14:paraId="414695A3" w14:textId="77777777" w:rsidR="00010457" w:rsidRPr="00503055" w:rsidRDefault="00010457" w:rsidP="001402BF">
            <w:pPr>
              <w:rPr>
                <w:rFonts w:ascii="Arial Narrow" w:hAnsi="Arial Narrow"/>
                <w:b/>
                <w:bCs/>
              </w:rPr>
            </w:pPr>
          </w:p>
          <w:p w14:paraId="4BE772D8" w14:textId="77777777" w:rsidR="00010457" w:rsidRPr="00503055" w:rsidRDefault="00010457" w:rsidP="001402BF">
            <w:pPr>
              <w:rPr>
                <w:rFonts w:ascii="Arial Narrow" w:hAnsi="Arial Narrow"/>
                <w:b/>
                <w:bCs/>
              </w:rPr>
            </w:pPr>
          </w:p>
          <w:p w14:paraId="092DA023" w14:textId="77777777" w:rsidR="00010457" w:rsidRPr="00503055" w:rsidRDefault="00010457" w:rsidP="001402BF">
            <w:pPr>
              <w:rPr>
                <w:rFonts w:ascii="Arial Narrow" w:hAnsi="Arial Narrow"/>
                <w:b/>
                <w:bCs/>
              </w:rPr>
            </w:pPr>
          </w:p>
          <w:p w14:paraId="3665261F" w14:textId="77777777" w:rsidR="00010457" w:rsidRPr="00503055" w:rsidRDefault="00010457" w:rsidP="001402BF">
            <w:pPr>
              <w:rPr>
                <w:rFonts w:ascii="Arial Narrow" w:hAnsi="Arial Narrow"/>
                <w:b/>
                <w:bCs/>
              </w:rPr>
            </w:pPr>
          </w:p>
        </w:tc>
      </w:tr>
      <w:tr w:rsidR="00010457" w:rsidRPr="00215A6C" w14:paraId="0CE9A7DC" w14:textId="77777777" w:rsidTr="001402BF">
        <w:trPr>
          <w:trHeight w:hRule="exact" w:val="281"/>
        </w:trPr>
        <w:tc>
          <w:tcPr>
            <w:tcW w:w="2809" w:type="dxa"/>
          </w:tcPr>
          <w:p w14:paraId="46570943" w14:textId="77777777" w:rsidR="00010457" w:rsidRPr="00503055" w:rsidRDefault="00010457" w:rsidP="001402BF">
            <w:pPr>
              <w:ind w:left="1878" w:hanging="1878"/>
              <w:rPr>
                <w:rFonts w:ascii="Arial Narrow" w:hAnsi="Arial Narrow"/>
              </w:rPr>
            </w:pPr>
            <w:r w:rsidRPr="00503055">
              <w:rPr>
                <w:rFonts w:ascii="Arial Narrow" w:hAnsi="Arial Narrow"/>
              </w:rPr>
              <w:t>továbbiakban:</w:t>
            </w:r>
          </w:p>
        </w:tc>
        <w:tc>
          <w:tcPr>
            <w:tcW w:w="5696" w:type="dxa"/>
          </w:tcPr>
          <w:p w14:paraId="140B347F" w14:textId="058491D4" w:rsidR="00010457" w:rsidRPr="00503055" w:rsidRDefault="00010457" w:rsidP="001402BF">
            <w:pPr>
              <w:jc w:val="both"/>
              <w:rPr>
                <w:rFonts w:ascii="Arial Narrow" w:hAnsi="Arial Narrow"/>
                <w:b/>
                <w:bCs/>
              </w:rPr>
            </w:pPr>
            <w:r w:rsidRPr="00503055">
              <w:rPr>
                <w:rFonts w:ascii="Arial Narrow" w:hAnsi="Arial Narrow"/>
                <w:b/>
                <w:bCs/>
              </w:rPr>
              <w:t>Adatkezelő / Társaság</w:t>
            </w:r>
          </w:p>
        </w:tc>
      </w:tr>
    </w:tbl>
    <w:p w14:paraId="7AD94D7A" w14:textId="77777777" w:rsidR="00010457" w:rsidRPr="00503055" w:rsidRDefault="00010457" w:rsidP="00010457">
      <w:pPr>
        <w:numPr>
          <w:ilvl w:val="0"/>
          <w:numId w:val="1"/>
        </w:numPr>
        <w:autoSpaceDE w:val="0"/>
        <w:autoSpaceDN w:val="0"/>
        <w:adjustRightInd w:val="0"/>
        <w:spacing w:before="240" w:after="240"/>
        <w:ind w:left="567" w:hanging="567"/>
        <w:rPr>
          <w:rFonts w:ascii="Arial Narrow" w:hAnsi="Arial Narrow"/>
          <w:b/>
          <w:sz w:val="20"/>
          <w:szCs w:val="20"/>
          <w:u w:val="single"/>
          <w:lang w:eastAsia="hu-HU"/>
        </w:rPr>
      </w:pPr>
      <w:r w:rsidRPr="00503055">
        <w:rPr>
          <w:rFonts w:ascii="Arial Narrow" w:hAnsi="Arial Narrow"/>
          <w:b/>
          <w:sz w:val="20"/>
          <w:szCs w:val="20"/>
          <w:u w:val="single"/>
          <w:lang w:eastAsia="hu-HU"/>
        </w:rPr>
        <w:t xml:space="preserve">A Társaság belső Adatvédelmi </w:t>
      </w:r>
      <w:r w:rsidRPr="00503055">
        <w:rPr>
          <w:rFonts w:ascii="Arial Narrow" w:hAnsi="Arial Narrow" w:cs="Arial"/>
          <w:b/>
          <w:color w:val="000000"/>
          <w:sz w:val="20"/>
          <w:szCs w:val="20"/>
          <w:u w:val="single"/>
          <w:lang w:eastAsia="hu-HU"/>
        </w:rPr>
        <w:t>Felelőse</w:t>
      </w:r>
    </w:p>
    <w:tbl>
      <w:tblPr>
        <w:tblStyle w:val="Rcsostblzat"/>
        <w:tblW w:w="8505" w:type="dxa"/>
        <w:tblInd w:w="562" w:type="dxa"/>
        <w:tblLook w:val="04A0" w:firstRow="1" w:lastRow="0" w:firstColumn="1" w:lastColumn="0" w:noHBand="0" w:noVBand="1"/>
      </w:tblPr>
      <w:tblGrid>
        <w:gridCol w:w="2835"/>
        <w:gridCol w:w="5670"/>
      </w:tblGrid>
      <w:tr w:rsidR="00010457" w:rsidRPr="00503055" w14:paraId="7D873368" w14:textId="77777777" w:rsidTr="001402BF">
        <w:trPr>
          <w:trHeight w:hRule="exact" w:val="284"/>
        </w:trPr>
        <w:tc>
          <w:tcPr>
            <w:tcW w:w="2835" w:type="dxa"/>
          </w:tcPr>
          <w:p w14:paraId="7D7E481D" w14:textId="77777777" w:rsidR="00010457" w:rsidRPr="00503055" w:rsidRDefault="00010457" w:rsidP="001402BF">
            <w:pPr>
              <w:jc w:val="both"/>
              <w:rPr>
                <w:rFonts w:ascii="Arial Narrow" w:hAnsi="Arial Narrow"/>
                <w:color w:val="000000"/>
              </w:rPr>
            </w:pPr>
            <w:r w:rsidRPr="00503055">
              <w:rPr>
                <w:rFonts w:ascii="Arial Narrow" w:hAnsi="Arial Narrow"/>
                <w:color w:val="000000"/>
              </w:rPr>
              <w:t>Név:</w:t>
            </w:r>
          </w:p>
        </w:tc>
        <w:tc>
          <w:tcPr>
            <w:tcW w:w="5670" w:type="dxa"/>
          </w:tcPr>
          <w:p w14:paraId="70A1780B" w14:textId="28BCE639" w:rsidR="00010457" w:rsidRPr="00503055" w:rsidRDefault="009B0CA8" w:rsidP="001402BF">
            <w:pPr>
              <w:jc w:val="both"/>
              <w:rPr>
                <w:rFonts w:ascii="Arial Narrow" w:hAnsi="Arial Narrow"/>
                <w:b/>
                <w:color w:val="000000"/>
              </w:rPr>
            </w:pPr>
            <w:r w:rsidRPr="00503055">
              <w:rPr>
                <w:rFonts w:ascii="Arial Narrow" w:hAnsi="Arial Narrow"/>
                <w:b/>
                <w:bCs/>
              </w:rPr>
              <w:t>Lator Sándor</w:t>
            </w:r>
          </w:p>
        </w:tc>
      </w:tr>
      <w:tr w:rsidR="00010457" w:rsidRPr="00503055" w14:paraId="2DCE7729" w14:textId="77777777" w:rsidTr="001402BF">
        <w:trPr>
          <w:trHeight w:hRule="exact" w:val="284"/>
        </w:trPr>
        <w:tc>
          <w:tcPr>
            <w:tcW w:w="2835" w:type="dxa"/>
          </w:tcPr>
          <w:p w14:paraId="46CC0EE6" w14:textId="77777777" w:rsidR="00010457" w:rsidRPr="00503055" w:rsidRDefault="00010457" w:rsidP="001402BF">
            <w:pPr>
              <w:jc w:val="both"/>
              <w:rPr>
                <w:rFonts w:ascii="Arial Narrow" w:hAnsi="Arial Narrow" w:cs="Tahoma"/>
                <w:color w:val="000000"/>
              </w:rPr>
            </w:pPr>
            <w:r w:rsidRPr="00503055">
              <w:rPr>
                <w:rFonts w:ascii="Arial Narrow" w:hAnsi="Arial Narrow" w:cs="Tahoma"/>
                <w:color w:val="000000"/>
              </w:rPr>
              <w:t>Telefonszám:</w:t>
            </w:r>
          </w:p>
        </w:tc>
        <w:tc>
          <w:tcPr>
            <w:tcW w:w="5670" w:type="dxa"/>
          </w:tcPr>
          <w:p w14:paraId="1D64599C" w14:textId="18D894E3" w:rsidR="00010457" w:rsidRPr="00503055" w:rsidRDefault="00561B41" w:rsidP="001402BF">
            <w:pPr>
              <w:jc w:val="both"/>
              <w:rPr>
                <w:rFonts w:ascii="Arial Narrow" w:hAnsi="Arial Narrow"/>
                <w:b/>
                <w:color w:val="000000"/>
              </w:rPr>
            </w:pPr>
            <w:r w:rsidRPr="00503055">
              <w:rPr>
                <w:rFonts w:ascii="Arial Narrow" w:hAnsi="Arial Narrow"/>
              </w:rPr>
              <w:t>+36(</w:t>
            </w:r>
            <w:proofErr w:type="gramStart"/>
            <w:r w:rsidRPr="00503055">
              <w:rPr>
                <w:rFonts w:ascii="Arial Narrow" w:hAnsi="Arial Narrow"/>
              </w:rPr>
              <w:t>20)/</w:t>
            </w:r>
            <w:proofErr w:type="gramEnd"/>
            <w:r w:rsidRPr="00503055">
              <w:rPr>
                <w:rFonts w:ascii="Arial Narrow" w:hAnsi="Arial Narrow"/>
              </w:rPr>
              <w:t>979-7944</w:t>
            </w:r>
          </w:p>
        </w:tc>
      </w:tr>
      <w:tr w:rsidR="00010457" w:rsidRPr="00503055" w14:paraId="586B8F42" w14:textId="77777777" w:rsidTr="001402BF">
        <w:trPr>
          <w:trHeight w:hRule="exact" w:val="284"/>
        </w:trPr>
        <w:tc>
          <w:tcPr>
            <w:tcW w:w="2835" w:type="dxa"/>
          </w:tcPr>
          <w:p w14:paraId="64BE304A" w14:textId="77777777" w:rsidR="00010457" w:rsidRPr="00503055" w:rsidRDefault="00010457" w:rsidP="001402BF">
            <w:pPr>
              <w:jc w:val="both"/>
              <w:rPr>
                <w:rFonts w:ascii="Arial Narrow" w:hAnsi="Arial Narrow"/>
                <w:color w:val="000000"/>
              </w:rPr>
            </w:pPr>
            <w:r w:rsidRPr="00503055">
              <w:rPr>
                <w:rFonts w:ascii="Arial Narrow" w:hAnsi="Arial Narrow"/>
                <w:color w:val="000000"/>
              </w:rPr>
              <w:t>E-mail cím:</w:t>
            </w:r>
          </w:p>
        </w:tc>
        <w:tc>
          <w:tcPr>
            <w:tcW w:w="5670" w:type="dxa"/>
          </w:tcPr>
          <w:p w14:paraId="6F4F8343" w14:textId="6F867A45" w:rsidR="00010457" w:rsidRPr="00503055" w:rsidRDefault="00561B41" w:rsidP="00561B41">
            <w:pPr>
              <w:jc w:val="both"/>
              <w:rPr>
                <w:rFonts w:ascii="Arial Narrow" w:hAnsi="Arial Narrow" w:cs="Tahoma"/>
                <w:b/>
                <w:color w:val="000000"/>
              </w:rPr>
            </w:pPr>
            <w:r w:rsidRPr="00503055">
              <w:rPr>
                <w:rFonts w:ascii="Arial Narrow" w:hAnsi="Arial Narrow"/>
              </w:rPr>
              <w:t>lator.sandor@mads.hu</w:t>
            </w:r>
          </w:p>
        </w:tc>
      </w:tr>
      <w:tr w:rsidR="00561B41" w:rsidRPr="00215A6C" w14:paraId="2C6D5B1E" w14:textId="77777777" w:rsidTr="00537DC0">
        <w:tc>
          <w:tcPr>
            <w:tcW w:w="2835" w:type="dxa"/>
          </w:tcPr>
          <w:p w14:paraId="31C3CE9C" w14:textId="2E5457B4" w:rsidR="00561B41" w:rsidRPr="00503055" w:rsidRDefault="00537DC0" w:rsidP="001402BF">
            <w:pPr>
              <w:jc w:val="both"/>
              <w:rPr>
                <w:rFonts w:ascii="Arial Narrow" w:hAnsi="Arial Narrow"/>
                <w:color w:val="000000"/>
              </w:rPr>
            </w:pPr>
            <w:r w:rsidRPr="00503055">
              <w:rPr>
                <w:rFonts w:ascii="Arial Narrow" w:hAnsi="Arial Narrow"/>
                <w:color w:val="000000"/>
              </w:rPr>
              <w:t>Jogállása</w:t>
            </w:r>
          </w:p>
        </w:tc>
        <w:tc>
          <w:tcPr>
            <w:tcW w:w="5670" w:type="dxa"/>
          </w:tcPr>
          <w:p w14:paraId="3FDA153B" w14:textId="4E01912D" w:rsidR="00561B41" w:rsidRPr="00561B41" w:rsidRDefault="00537DC0" w:rsidP="00561B41">
            <w:pPr>
              <w:jc w:val="both"/>
              <w:rPr>
                <w:rFonts w:ascii="Arial Narrow" w:hAnsi="Arial Narrow"/>
              </w:rPr>
            </w:pPr>
            <w:r w:rsidRPr="00503055">
              <w:rPr>
                <w:rFonts w:ascii="Arial Narrow" w:hAnsi="Arial Narrow"/>
              </w:rPr>
              <w:t>Az Adatkezelő belső Adatvédelmi felelősének szerepe nem egyezik meg a Rendeletben rögzített adatvédelmi tisztviselő funkciójával, mind feladatai, mind hatáskörei eltérnek az adatvédelmi tisztviselő feladataitól, hatásköreitől. Fő szerepe, hogy összefogja, és koordinálja az Adatkezelő adatkezelési tevékenységeit, adatvédelmi intézkedéseit, elősegítse az érintetti megkeresések teljesítését.</w:t>
            </w:r>
          </w:p>
        </w:tc>
      </w:tr>
    </w:tbl>
    <w:p w14:paraId="3163C2CD" w14:textId="77777777" w:rsidR="00010457" w:rsidRPr="00215A6C" w:rsidRDefault="00010457" w:rsidP="00010457">
      <w:pPr>
        <w:pStyle w:val="Cmsor1"/>
        <w:spacing w:after="240"/>
        <w:ind w:left="567" w:hanging="567"/>
        <w:jc w:val="both"/>
        <w:rPr>
          <w:rFonts w:ascii="Arial Narrow" w:hAnsi="Arial Narrow"/>
          <w:b/>
          <w:bCs/>
          <w:color w:val="auto"/>
          <w:sz w:val="20"/>
          <w:szCs w:val="20"/>
          <w:u w:val="single"/>
        </w:rPr>
      </w:pPr>
      <w:r w:rsidRPr="00215A6C">
        <w:rPr>
          <w:rFonts w:ascii="Arial Narrow" w:hAnsi="Arial Narrow"/>
          <w:b/>
          <w:bCs/>
          <w:color w:val="auto"/>
          <w:sz w:val="20"/>
          <w:szCs w:val="20"/>
        </w:rPr>
        <w:t xml:space="preserve">3. </w:t>
      </w:r>
      <w:r w:rsidRPr="00215A6C">
        <w:rPr>
          <w:rFonts w:ascii="Arial Narrow" w:hAnsi="Arial Narrow"/>
          <w:b/>
          <w:bCs/>
          <w:color w:val="auto"/>
          <w:sz w:val="20"/>
          <w:szCs w:val="20"/>
        </w:rPr>
        <w:tab/>
      </w:r>
      <w:r w:rsidRPr="00215A6C">
        <w:rPr>
          <w:rFonts w:ascii="Arial Narrow" w:hAnsi="Arial Narrow"/>
          <w:b/>
          <w:bCs/>
          <w:color w:val="auto"/>
          <w:sz w:val="20"/>
          <w:szCs w:val="20"/>
          <w:u w:val="single"/>
        </w:rPr>
        <w:t>Nyereményjátékkal (sorsolással) kapcsolatos adatkezelés jellemzői</w:t>
      </w:r>
    </w:p>
    <w:tbl>
      <w:tblPr>
        <w:tblStyle w:val="Rcsostblzat"/>
        <w:tblW w:w="8505" w:type="dxa"/>
        <w:tblInd w:w="562" w:type="dxa"/>
        <w:tblLook w:val="04A0" w:firstRow="1" w:lastRow="0" w:firstColumn="1" w:lastColumn="0" w:noHBand="0" w:noVBand="1"/>
      </w:tblPr>
      <w:tblGrid>
        <w:gridCol w:w="2835"/>
        <w:gridCol w:w="5670"/>
      </w:tblGrid>
      <w:tr w:rsidR="00010457" w:rsidRPr="00215A6C" w14:paraId="6B6CDC09" w14:textId="77777777" w:rsidTr="0061288B">
        <w:tc>
          <w:tcPr>
            <w:tcW w:w="2835" w:type="dxa"/>
            <w:vAlign w:val="center"/>
          </w:tcPr>
          <w:p w14:paraId="5B34F48F" w14:textId="77777777" w:rsidR="00010457" w:rsidRPr="00215A6C" w:rsidRDefault="00010457" w:rsidP="001402B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Style w:val="gi"/>
                <w:rFonts w:ascii="Arial Narrow" w:hAnsi="Arial Narrow"/>
                <w:b/>
              </w:rPr>
            </w:pPr>
            <w:r w:rsidRPr="00215A6C">
              <w:rPr>
                <w:rStyle w:val="gi"/>
                <w:rFonts w:ascii="Arial Narrow" w:hAnsi="Arial Narrow"/>
                <w:b/>
              </w:rPr>
              <w:t>Adatkezelés célja:</w:t>
            </w:r>
          </w:p>
        </w:tc>
        <w:tc>
          <w:tcPr>
            <w:tcW w:w="5670" w:type="dxa"/>
            <w:vAlign w:val="center"/>
          </w:tcPr>
          <w:p w14:paraId="1996F3BC" w14:textId="77777777" w:rsidR="00010457" w:rsidRPr="00215A6C" w:rsidRDefault="00010457" w:rsidP="001402BF">
            <w:pPr>
              <w:spacing w:before="120"/>
              <w:jc w:val="both"/>
              <w:rPr>
                <w:rFonts w:ascii="Arial Narrow" w:hAnsi="Arial Narrow" w:cs="Arial"/>
                <w:u w:val="single"/>
                <w:bdr w:val="none" w:sz="0" w:space="0" w:color="auto" w:frame="1"/>
              </w:rPr>
            </w:pPr>
            <w:r w:rsidRPr="00215A6C">
              <w:rPr>
                <w:rFonts w:ascii="Arial Narrow" w:hAnsi="Arial Narrow" w:cs="Arial"/>
                <w:u w:val="single"/>
                <w:bdr w:val="none" w:sz="0" w:space="0" w:color="auto" w:frame="1"/>
              </w:rPr>
              <w:t>A nyereményjátékban való részvétellel kapcsolatos adatkezelés:</w:t>
            </w:r>
          </w:p>
          <w:p w14:paraId="4F112858" w14:textId="01BC73AF" w:rsidR="00010457" w:rsidRPr="00215A6C" w:rsidRDefault="00010457" w:rsidP="001402BF">
            <w:pPr>
              <w:pStyle w:val="Listaszerbekezds"/>
              <w:numPr>
                <w:ilvl w:val="0"/>
                <w:numId w:val="2"/>
              </w:numPr>
              <w:ind w:left="284" w:hanging="284"/>
              <w:contextualSpacing w:val="0"/>
              <w:jc w:val="both"/>
              <w:rPr>
                <w:rFonts w:ascii="Arial Narrow" w:hAnsi="Arial Narrow" w:cs="Arial"/>
                <w:bdr w:val="none" w:sz="0" w:space="0" w:color="auto" w:frame="1"/>
              </w:rPr>
            </w:pPr>
            <w:r w:rsidRPr="00215A6C">
              <w:rPr>
                <w:rFonts w:ascii="Arial Narrow" w:hAnsi="Arial Narrow" w:cs="Arial"/>
                <w:bdr w:val="none" w:sz="0" w:space="0" w:color="auto" w:frame="1"/>
              </w:rPr>
              <w:t xml:space="preserve">az Adatkezelő által szervezett </w:t>
            </w:r>
            <w:r w:rsidR="006F215E">
              <w:rPr>
                <w:rFonts w:ascii="Arial Narrow" w:hAnsi="Arial Narrow" w:cs="Arial"/>
                <w:bdr w:val="none" w:sz="0" w:space="0" w:color="auto" w:frame="1"/>
              </w:rPr>
              <w:t>N</w:t>
            </w:r>
            <w:r w:rsidRPr="00215A6C">
              <w:rPr>
                <w:rFonts w:ascii="Arial Narrow" w:hAnsi="Arial Narrow" w:cs="Arial"/>
                <w:bdr w:val="none" w:sz="0" w:space="0" w:color="auto" w:frame="1"/>
              </w:rPr>
              <w:t>yereményjáték (</w:t>
            </w:r>
            <w:r w:rsidR="00503055">
              <w:rPr>
                <w:rFonts w:ascii="Arial Narrow" w:hAnsi="Arial Narrow" w:cs="Arial"/>
                <w:bdr w:val="none" w:sz="0" w:space="0" w:color="auto" w:frame="1"/>
              </w:rPr>
              <w:t>Nyeremények</w:t>
            </w:r>
            <w:r w:rsidRPr="00024123">
              <w:rPr>
                <w:rFonts w:ascii="Arial Narrow" w:hAnsi="Arial Narrow" w:cs="Arial"/>
                <w:highlight w:val="yellow"/>
                <w:bdr w:val="none" w:sz="0" w:space="0" w:color="auto" w:frame="1"/>
              </w:rPr>
              <w:t xml:space="preserve"> </w:t>
            </w:r>
            <w:r w:rsidRPr="00503055">
              <w:rPr>
                <w:rFonts w:ascii="Arial Narrow" w:hAnsi="Arial Narrow" w:cs="Arial"/>
                <w:bdr w:val="none" w:sz="0" w:space="0" w:color="auto" w:frame="1"/>
              </w:rPr>
              <w:t>sorsolása)</w:t>
            </w:r>
            <w:r w:rsidRPr="00215A6C">
              <w:rPr>
                <w:rFonts w:ascii="Arial Narrow" w:hAnsi="Arial Narrow" w:cs="Arial"/>
                <w:bdr w:val="none" w:sz="0" w:space="0" w:color="auto" w:frame="1"/>
              </w:rPr>
              <w:t xml:space="preserve"> lebonyolítása</w:t>
            </w:r>
          </w:p>
          <w:p w14:paraId="6045A8E2" w14:textId="1C6F8EDF" w:rsidR="00010457" w:rsidRPr="00215A6C" w:rsidRDefault="00010457" w:rsidP="001402BF">
            <w:pPr>
              <w:pStyle w:val="Listaszerbekezds"/>
              <w:numPr>
                <w:ilvl w:val="0"/>
                <w:numId w:val="2"/>
              </w:numPr>
              <w:spacing w:after="120"/>
              <w:ind w:left="284" w:hanging="284"/>
              <w:contextualSpacing w:val="0"/>
              <w:jc w:val="both"/>
              <w:rPr>
                <w:rFonts w:ascii="Arial Narrow" w:hAnsi="Arial Narrow"/>
                <w:bdr w:val="none" w:sz="0" w:space="0" w:color="auto" w:frame="1"/>
              </w:rPr>
            </w:pPr>
            <w:r w:rsidRPr="00215A6C">
              <w:rPr>
                <w:rFonts w:ascii="Arial Narrow" w:hAnsi="Arial Narrow" w:cs="Arial"/>
                <w:bdr w:val="none" w:sz="0" w:space="0" w:color="auto" w:frame="1"/>
              </w:rPr>
              <w:t>kommunikáció</w:t>
            </w:r>
            <w:r w:rsidR="00024123">
              <w:rPr>
                <w:rFonts w:ascii="Arial Narrow" w:hAnsi="Arial Narrow" w:cs="Arial"/>
                <w:bdr w:val="none" w:sz="0" w:space="0" w:color="auto" w:frame="1"/>
              </w:rPr>
              <w:t xml:space="preserve"> (nyertesség esetén a nyeremény átadása)</w:t>
            </w:r>
          </w:p>
        </w:tc>
      </w:tr>
      <w:tr w:rsidR="00010457" w:rsidRPr="00215A6C" w14:paraId="39B09F37" w14:textId="77777777" w:rsidTr="0061288B">
        <w:tc>
          <w:tcPr>
            <w:tcW w:w="2835" w:type="dxa"/>
            <w:vAlign w:val="center"/>
          </w:tcPr>
          <w:p w14:paraId="4A4241BA" w14:textId="77777777" w:rsidR="00010457" w:rsidRPr="00215A6C" w:rsidRDefault="00010457" w:rsidP="001402BF">
            <w:pPr>
              <w:spacing w:before="120" w:after="120"/>
              <w:jc w:val="both"/>
              <w:rPr>
                <w:rStyle w:val="gi"/>
                <w:rFonts w:ascii="Arial Narrow" w:hAnsi="Arial Narrow"/>
                <w:b/>
              </w:rPr>
            </w:pPr>
            <w:r w:rsidRPr="00215A6C">
              <w:rPr>
                <w:rStyle w:val="gi"/>
                <w:rFonts w:ascii="Arial Narrow" w:hAnsi="Arial Narrow"/>
                <w:b/>
              </w:rPr>
              <w:t>Adatkezelés jogalapja:</w:t>
            </w:r>
          </w:p>
        </w:tc>
        <w:tc>
          <w:tcPr>
            <w:tcW w:w="5670" w:type="dxa"/>
            <w:vAlign w:val="center"/>
          </w:tcPr>
          <w:p w14:paraId="3820F478" w14:textId="0F562523" w:rsidR="00010457" w:rsidRDefault="00010457" w:rsidP="001402BF">
            <w:pPr>
              <w:spacing w:before="120" w:after="120"/>
              <w:jc w:val="both"/>
              <w:rPr>
                <w:rFonts w:ascii="Arial Narrow" w:hAnsi="Arial Narrow"/>
              </w:rPr>
            </w:pPr>
            <w:r w:rsidRPr="00215A6C">
              <w:rPr>
                <w:rFonts w:ascii="Arial Narrow" w:hAnsi="Arial Narrow"/>
              </w:rPr>
              <w:t xml:space="preserve">a GDPR 6. cikk (1) </w:t>
            </w:r>
            <w:r w:rsidR="006F215E">
              <w:rPr>
                <w:rFonts w:ascii="Arial Narrow" w:hAnsi="Arial Narrow"/>
              </w:rPr>
              <w:t xml:space="preserve">bekezdés </w:t>
            </w:r>
            <w:r w:rsidRPr="00215A6C">
              <w:rPr>
                <w:rFonts w:ascii="Arial Narrow" w:hAnsi="Arial Narrow"/>
              </w:rPr>
              <w:t>a) pontja alapján az érintettek</w:t>
            </w:r>
            <w:r w:rsidR="007D1D95">
              <w:rPr>
                <w:rFonts w:ascii="Arial Narrow" w:hAnsi="Arial Narrow"/>
              </w:rPr>
              <w:t xml:space="preserve"> </w:t>
            </w:r>
            <w:r w:rsidR="007D1D95" w:rsidRPr="007D1D95">
              <w:rPr>
                <w:rFonts w:ascii="Arial Narrow" w:hAnsi="Arial Narrow"/>
              </w:rPr>
              <w:t>megfelelő tájékoztatáson alapuló</w:t>
            </w:r>
            <w:r w:rsidR="008F4C38">
              <w:rPr>
                <w:rFonts w:ascii="Arial Narrow" w:hAnsi="Arial Narrow"/>
              </w:rPr>
              <w:t>, önkéntes</w:t>
            </w:r>
            <w:r w:rsidRPr="00215A6C">
              <w:rPr>
                <w:rFonts w:ascii="Arial Narrow" w:hAnsi="Arial Narrow"/>
              </w:rPr>
              <w:t xml:space="preserve"> hozzájárulása</w:t>
            </w:r>
            <w:r w:rsidR="00C80605">
              <w:rPr>
                <w:rFonts w:ascii="Arial Narrow" w:hAnsi="Arial Narrow"/>
              </w:rPr>
              <w:t>, amelyet az érintettek</w:t>
            </w:r>
            <w:r w:rsidR="000D5A84">
              <w:rPr>
                <w:rFonts w:ascii="Arial Narrow" w:hAnsi="Arial Narrow"/>
              </w:rPr>
              <w:t xml:space="preserve"> ráutaló magatartással adnak meg a</w:t>
            </w:r>
            <w:r w:rsidR="006F30AF">
              <w:rPr>
                <w:rFonts w:ascii="Arial Narrow" w:hAnsi="Arial Narrow"/>
              </w:rPr>
              <w:t>kként, hogy nyilvános hozzászólást („kommentet”) tesznek közé a Nyereményjátékról szóló poszt alatt</w:t>
            </w:r>
          </w:p>
          <w:p w14:paraId="6AE04B2B" w14:textId="65BF8CF6" w:rsidR="001A77F0" w:rsidRPr="0075619E" w:rsidRDefault="0075619E" w:rsidP="001402BF">
            <w:pPr>
              <w:spacing w:before="120" w:after="120"/>
              <w:jc w:val="both"/>
              <w:rPr>
                <w:rFonts w:ascii="Arial Narrow" w:hAnsi="Arial Narrow"/>
                <w:color w:val="000000" w:themeColor="text1"/>
              </w:rPr>
            </w:pPr>
            <w:r w:rsidRPr="0075619E">
              <w:rPr>
                <w:rFonts w:ascii="Arial Narrow" w:hAnsi="Arial Narrow"/>
                <w:color w:val="000000" w:themeColor="text1"/>
              </w:rPr>
              <w:t>A hozzájárulás bármikor visszavonható azzal, hogy az adatkezeléshez történő hozzájárulás visszavonása a Játékban történő részvétei szándék visszavonását is jelenti egyben.</w:t>
            </w:r>
          </w:p>
        </w:tc>
      </w:tr>
      <w:tr w:rsidR="00010457" w:rsidRPr="00215A6C" w14:paraId="06F3DC40" w14:textId="77777777" w:rsidTr="0061288B">
        <w:tc>
          <w:tcPr>
            <w:tcW w:w="2835" w:type="dxa"/>
            <w:vAlign w:val="center"/>
          </w:tcPr>
          <w:p w14:paraId="47D8DEB7" w14:textId="77777777" w:rsidR="00010457" w:rsidRPr="00215A6C" w:rsidRDefault="00010457" w:rsidP="001402BF">
            <w:pPr>
              <w:spacing w:before="120" w:after="120"/>
              <w:jc w:val="both"/>
              <w:rPr>
                <w:rStyle w:val="gi"/>
                <w:rFonts w:ascii="Arial Narrow" w:hAnsi="Arial Narrow"/>
                <w:b/>
              </w:rPr>
            </w:pPr>
            <w:r w:rsidRPr="00215A6C">
              <w:rPr>
                <w:rFonts w:ascii="Arial Narrow" w:hAnsi="Arial Narrow"/>
                <w:b/>
              </w:rPr>
              <w:t>Adatszolgáltatás önkéntes vagy kötelező jellege, adatszolgáltatás elmaradásának következményei</w:t>
            </w:r>
          </w:p>
        </w:tc>
        <w:tc>
          <w:tcPr>
            <w:tcW w:w="5670" w:type="dxa"/>
            <w:vAlign w:val="center"/>
          </w:tcPr>
          <w:p w14:paraId="1BA0E813" w14:textId="11692FAC" w:rsidR="00010457" w:rsidRPr="00CE299D" w:rsidRDefault="00010457" w:rsidP="00CE299D">
            <w:pPr>
              <w:spacing w:after="120"/>
              <w:jc w:val="both"/>
              <w:rPr>
                <w:rFonts w:ascii="Arial Narrow" w:hAnsi="Arial Narrow"/>
              </w:rPr>
            </w:pPr>
            <w:r w:rsidRPr="00CE299D">
              <w:rPr>
                <w:rFonts w:ascii="Arial Narrow" w:hAnsi="Arial Narrow"/>
              </w:rPr>
              <w:t xml:space="preserve">Az adatszolgáltatás önkéntes, az adatszolgáltatás elmaradása esetén az érintettek nem </w:t>
            </w:r>
            <w:r w:rsidRPr="00CE299D">
              <w:rPr>
                <w:rFonts w:ascii="Arial Narrow" w:hAnsi="Arial Narrow" w:cs="Arial"/>
                <w:bdr w:val="none" w:sz="0" w:space="0" w:color="auto" w:frame="1"/>
              </w:rPr>
              <w:t>vehetnek</w:t>
            </w:r>
            <w:r w:rsidRPr="00CE299D">
              <w:rPr>
                <w:rFonts w:ascii="Arial Narrow" w:hAnsi="Arial Narrow"/>
              </w:rPr>
              <w:t xml:space="preserve"> részt az Adatkezelő által szervezett </w:t>
            </w:r>
            <w:r w:rsidR="00CE299D">
              <w:rPr>
                <w:rFonts w:ascii="Arial Narrow" w:hAnsi="Arial Narrow"/>
              </w:rPr>
              <w:t>N</w:t>
            </w:r>
            <w:r w:rsidRPr="00CE299D">
              <w:rPr>
                <w:rFonts w:ascii="Arial Narrow" w:hAnsi="Arial Narrow"/>
              </w:rPr>
              <w:t>yereményjáték sorsolásában</w:t>
            </w:r>
          </w:p>
        </w:tc>
      </w:tr>
      <w:tr w:rsidR="00503055" w:rsidRPr="00215A6C" w14:paraId="32C3449A" w14:textId="77777777" w:rsidTr="0061288B">
        <w:tc>
          <w:tcPr>
            <w:tcW w:w="2835" w:type="dxa"/>
            <w:vAlign w:val="center"/>
          </w:tcPr>
          <w:p w14:paraId="417C809D" w14:textId="1FA65467" w:rsidR="00503055" w:rsidRPr="00215A6C" w:rsidRDefault="00503055" w:rsidP="001402BF">
            <w:pPr>
              <w:spacing w:before="120" w:after="120"/>
              <w:jc w:val="both"/>
              <w:rPr>
                <w:rFonts w:ascii="Arial Narrow" w:hAnsi="Arial Narrow"/>
                <w:b/>
              </w:rPr>
            </w:pPr>
            <w:r>
              <w:rPr>
                <w:rFonts w:ascii="Arial Narrow" w:hAnsi="Arial Narrow"/>
                <w:b/>
              </w:rPr>
              <w:t>Érintettek köre</w:t>
            </w:r>
          </w:p>
        </w:tc>
        <w:tc>
          <w:tcPr>
            <w:tcW w:w="5670" w:type="dxa"/>
            <w:vAlign w:val="center"/>
          </w:tcPr>
          <w:p w14:paraId="605EDFF9" w14:textId="57EA1147" w:rsidR="00503055" w:rsidRPr="00CE299D" w:rsidRDefault="00503055" w:rsidP="00CE299D">
            <w:pPr>
              <w:spacing w:after="120"/>
              <w:jc w:val="both"/>
              <w:rPr>
                <w:rFonts w:ascii="Arial Narrow" w:hAnsi="Arial Narrow"/>
              </w:rPr>
            </w:pPr>
            <w:r>
              <w:rPr>
                <w:rFonts w:ascii="Arial Narrow" w:hAnsi="Arial Narrow"/>
              </w:rPr>
              <w:t>Az Adatkezelő által szervezett Nyereményjátékban részt venni kívánó természetes személyek, valamint az általuk megjelölt természetes személyek.</w:t>
            </w:r>
          </w:p>
        </w:tc>
      </w:tr>
      <w:tr w:rsidR="00372F59" w:rsidRPr="00215A6C" w14:paraId="3A81C996" w14:textId="77777777" w:rsidTr="0061288B">
        <w:tc>
          <w:tcPr>
            <w:tcW w:w="2835" w:type="dxa"/>
            <w:vAlign w:val="center"/>
          </w:tcPr>
          <w:p w14:paraId="18CF2F7D" w14:textId="77777777" w:rsidR="00372F59" w:rsidRPr="00215A6C" w:rsidRDefault="00372F59" w:rsidP="00E04BF6">
            <w:pPr>
              <w:spacing w:before="120" w:after="120"/>
              <w:jc w:val="both"/>
              <w:rPr>
                <w:rStyle w:val="gi"/>
                <w:rFonts w:ascii="Arial Narrow" w:hAnsi="Arial Narrow"/>
                <w:b/>
              </w:rPr>
            </w:pPr>
            <w:r w:rsidRPr="00215A6C">
              <w:rPr>
                <w:rStyle w:val="gi"/>
                <w:rFonts w:ascii="Arial Narrow" w:hAnsi="Arial Narrow"/>
                <w:b/>
              </w:rPr>
              <w:t>Személyes adatok köre:</w:t>
            </w:r>
          </w:p>
        </w:tc>
        <w:tc>
          <w:tcPr>
            <w:tcW w:w="5670" w:type="dxa"/>
            <w:vAlign w:val="center"/>
          </w:tcPr>
          <w:p w14:paraId="5F5D809C" w14:textId="37D1D140" w:rsidR="00372F59" w:rsidRPr="00293FD1" w:rsidRDefault="00293FD1" w:rsidP="00293FD1">
            <w:pPr>
              <w:pStyle w:val="Listaszerbekezds"/>
              <w:numPr>
                <w:ilvl w:val="0"/>
                <w:numId w:val="2"/>
              </w:numPr>
              <w:ind w:left="284" w:hanging="284"/>
              <w:contextualSpacing w:val="0"/>
              <w:jc w:val="both"/>
              <w:rPr>
                <w:rFonts w:ascii="Arial Narrow" w:hAnsi="Arial Narrow" w:cs="Arial"/>
                <w:bdr w:val="none" w:sz="0" w:space="0" w:color="auto" w:frame="1"/>
              </w:rPr>
            </w:pPr>
            <w:r w:rsidRPr="00293FD1">
              <w:rPr>
                <w:rFonts w:ascii="Arial Narrow" w:hAnsi="Arial Narrow" w:cs="Arial"/>
                <w:bdr w:val="none" w:sz="0" w:space="0" w:color="auto" w:frame="1"/>
              </w:rPr>
              <w:t xml:space="preserve">a Nyereményjáték résztvevőinek </w:t>
            </w:r>
            <w:r w:rsidR="00372F59" w:rsidRPr="00293FD1">
              <w:rPr>
                <w:rFonts w:ascii="Arial Narrow" w:hAnsi="Arial Narrow" w:cs="Arial"/>
                <w:bdr w:val="none" w:sz="0" w:space="0" w:color="auto" w:frame="1"/>
              </w:rPr>
              <w:t>Instagram felhasználón</w:t>
            </w:r>
            <w:r w:rsidRPr="00293FD1">
              <w:rPr>
                <w:rFonts w:ascii="Arial Narrow" w:hAnsi="Arial Narrow" w:cs="Arial"/>
                <w:bdr w:val="none" w:sz="0" w:space="0" w:color="auto" w:frame="1"/>
              </w:rPr>
              <w:t>eve</w:t>
            </w:r>
          </w:p>
          <w:p w14:paraId="211BD556" w14:textId="77777777" w:rsidR="00372F59" w:rsidRPr="00293FD1" w:rsidRDefault="00372F59" w:rsidP="00293FD1">
            <w:pPr>
              <w:pStyle w:val="Listaszerbekezds"/>
              <w:numPr>
                <w:ilvl w:val="0"/>
                <w:numId w:val="2"/>
              </w:numPr>
              <w:ind w:left="284" w:hanging="284"/>
              <w:contextualSpacing w:val="0"/>
              <w:jc w:val="both"/>
              <w:rPr>
                <w:rFonts w:ascii="Arial Narrow" w:hAnsi="Arial Narrow" w:cs="Arial"/>
                <w:bdr w:val="none" w:sz="0" w:space="0" w:color="auto" w:frame="1"/>
              </w:rPr>
            </w:pPr>
            <w:r w:rsidRPr="00293FD1">
              <w:rPr>
                <w:rFonts w:ascii="Arial Narrow" w:hAnsi="Arial Narrow" w:cs="Arial"/>
                <w:bdr w:val="none" w:sz="0" w:space="0" w:color="auto" w:frame="1"/>
              </w:rPr>
              <w:t>az érintett Instagram oldalán közzétett személyes adatok</w:t>
            </w:r>
          </w:p>
          <w:p w14:paraId="6EFDA4A8" w14:textId="77777777" w:rsidR="00372F59" w:rsidRPr="00293FD1" w:rsidRDefault="00372F59" w:rsidP="00293FD1">
            <w:pPr>
              <w:pStyle w:val="Listaszerbekezds"/>
              <w:numPr>
                <w:ilvl w:val="0"/>
                <w:numId w:val="2"/>
              </w:numPr>
              <w:ind w:left="284" w:hanging="284"/>
              <w:contextualSpacing w:val="0"/>
              <w:jc w:val="both"/>
              <w:rPr>
                <w:rFonts w:ascii="Arial Narrow" w:hAnsi="Arial Narrow" w:cs="Arial"/>
                <w:bdr w:val="none" w:sz="0" w:space="0" w:color="auto" w:frame="1"/>
              </w:rPr>
            </w:pPr>
            <w:r w:rsidRPr="00293FD1">
              <w:rPr>
                <w:rFonts w:ascii="Arial Narrow" w:hAnsi="Arial Narrow" w:cs="Arial"/>
                <w:bdr w:val="none" w:sz="0" w:space="0" w:color="auto" w:frame="1"/>
              </w:rPr>
              <w:lastRenderedPageBreak/>
              <w:t>Instagram felhasználónév azonossága esetén az érintett Instagramra feltöltött képmása</w:t>
            </w:r>
          </w:p>
          <w:p w14:paraId="43D416F7" w14:textId="29651B58" w:rsidR="00372F59" w:rsidRPr="001918CE" w:rsidRDefault="00372F59" w:rsidP="00293FD1">
            <w:pPr>
              <w:pStyle w:val="Listaszerbekezds"/>
              <w:numPr>
                <w:ilvl w:val="0"/>
                <w:numId w:val="2"/>
              </w:numPr>
              <w:ind w:left="284" w:hanging="284"/>
              <w:contextualSpacing w:val="0"/>
              <w:jc w:val="both"/>
              <w:rPr>
                <w:rFonts w:ascii="Arial Narrow" w:hAnsi="Arial Narrow"/>
                <w:bdr w:val="none" w:sz="0" w:space="0" w:color="auto" w:frame="1"/>
              </w:rPr>
            </w:pPr>
            <w:r w:rsidRPr="00293FD1">
              <w:rPr>
                <w:rFonts w:ascii="Arial Narrow" w:hAnsi="Arial Narrow" w:cs="Arial"/>
                <w:bdr w:val="none" w:sz="0" w:space="0" w:color="auto" w:frame="1"/>
              </w:rPr>
              <w:t>a Nyereményjáték résztvevői által megjelölt Instagram felhasználók felhasználóneve</w:t>
            </w:r>
          </w:p>
        </w:tc>
      </w:tr>
      <w:tr w:rsidR="00372F59" w:rsidRPr="00215A6C" w14:paraId="0702FDCC" w14:textId="77777777" w:rsidTr="0061288B">
        <w:tc>
          <w:tcPr>
            <w:tcW w:w="2835" w:type="dxa"/>
            <w:vAlign w:val="center"/>
          </w:tcPr>
          <w:p w14:paraId="1CDB4B35" w14:textId="5DD14C51" w:rsidR="00372F59" w:rsidRPr="00215A6C" w:rsidRDefault="00372F59" w:rsidP="001402BF">
            <w:pPr>
              <w:spacing w:before="120" w:after="120"/>
              <w:jc w:val="both"/>
              <w:rPr>
                <w:rFonts w:ascii="Arial Narrow" w:hAnsi="Arial Narrow"/>
                <w:b/>
              </w:rPr>
            </w:pPr>
            <w:r>
              <w:rPr>
                <w:rFonts w:ascii="Arial Narrow" w:hAnsi="Arial Narrow"/>
                <w:b/>
              </w:rPr>
              <w:lastRenderedPageBreak/>
              <w:t>Személyes adatok forrása</w:t>
            </w:r>
          </w:p>
        </w:tc>
        <w:tc>
          <w:tcPr>
            <w:tcW w:w="5670" w:type="dxa"/>
            <w:vAlign w:val="center"/>
          </w:tcPr>
          <w:p w14:paraId="23E0ED79" w14:textId="6595CB7D" w:rsidR="00372F59" w:rsidRPr="00FF2AFE" w:rsidRDefault="00FF2AFE" w:rsidP="00CE299D">
            <w:pPr>
              <w:spacing w:after="120"/>
              <w:jc w:val="both"/>
              <w:rPr>
                <w:rFonts w:ascii="Arial Narrow" w:hAnsi="Arial Narrow"/>
              </w:rPr>
            </w:pPr>
            <w:r w:rsidRPr="00FF2AFE">
              <w:rPr>
                <w:rFonts w:ascii="Arial Narrow" w:hAnsi="Arial Narrow"/>
              </w:rPr>
              <w:t xml:space="preserve">A személyes adatok forrása az </w:t>
            </w:r>
            <w:r w:rsidR="00372F59" w:rsidRPr="00FF2AFE">
              <w:rPr>
                <w:rFonts w:ascii="Arial Narrow" w:hAnsi="Arial Narrow"/>
              </w:rPr>
              <w:t>érintett</w:t>
            </w:r>
            <w:r w:rsidRPr="00FF2AFE">
              <w:rPr>
                <w:rFonts w:ascii="Arial Narrow" w:hAnsi="Arial Narrow"/>
              </w:rPr>
              <w:t>.</w:t>
            </w:r>
          </w:p>
        </w:tc>
      </w:tr>
      <w:tr w:rsidR="00010457" w:rsidRPr="00215A6C" w14:paraId="691C0EC8" w14:textId="77777777" w:rsidTr="0061288B">
        <w:tc>
          <w:tcPr>
            <w:tcW w:w="2835" w:type="dxa"/>
            <w:vAlign w:val="center"/>
          </w:tcPr>
          <w:p w14:paraId="54553154" w14:textId="77777777" w:rsidR="00010457" w:rsidRPr="00215A6C" w:rsidRDefault="00010457" w:rsidP="001402BF">
            <w:pPr>
              <w:spacing w:before="120" w:after="120"/>
              <w:jc w:val="both"/>
              <w:rPr>
                <w:rStyle w:val="gi"/>
                <w:rFonts w:ascii="Arial Narrow" w:hAnsi="Arial Narrow"/>
                <w:b/>
              </w:rPr>
            </w:pPr>
            <w:r w:rsidRPr="00215A6C">
              <w:rPr>
                <w:rStyle w:val="gi"/>
                <w:rFonts w:ascii="Arial Narrow" w:hAnsi="Arial Narrow"/>
                <w:b/>
              </w:rPr>
              <w:t>Adatkezelés időtartama:</w:t>
            </w:r>
          </w:p>
        </w:tc>
        <w:tc>
          <w:tcPr>
            <w:tcW w:w="5670" w:type="dxa"/>
            <w:vAlign w:val="center"/>
          </w:tcPr>
          <w:p w14:paraId="6352588D" w14:textId="49B7CFE1" w:rsidR="00010457" w:rsidRPr="00FF2AFE" w:rsidRDefault="00CE299D" w:rsidP="001402BF">
            <w:pPr>
              <w:spacing w:before="120" w:after="120"/>
              <w:jc w:val="both"/>
              <w:rPr>
                <w:rFonts w:ascii="Arial Narrow" w:hAnsi="Arial Narrow"/>
                <w:b/>
                <w:bCs/>
                <w:color w:val="000000" w:themeColor="text1"/>
              </w:rPr>
            </w:pPr>
            <w:r w:rsidRPr="00FF2AFE">
              <w:rPr>
                <w:rFonts w:ascii="Arial Narrow" w:hAnsi="Arial Narrow" w:cs="Arial"/>
                <w:bdr w:val="none" w:sz="0" w:space="0" w:color="auto" w:frame="1"/>
              </w:rPr>
              <w:t xml:space="preserve">A </w:t>
            </w:r>
            <w:r w:rsidR="00010457" w:rsidRPr="00FF2AFE">
              <w:rPr>
                <w:rFonts w:ascii="Arial Narrow" w:hAnsi="Arial Narrow" w:cs="Arial"/>
                <w:bdr w:val="none" w:sz="0" w:space="0" w:color="auto" w:frame="1"/>
              </w:rPr>
              <w:t>hozzájárulás visszavonásáig, de a hozzájárulás meghosszabbításának hiányában legfeljebb a hozzájárulástól számított 1 évig</w:t>
            </w:r>
            <w:r w:rsidRPr="00FF2AFE">
              <w:rPr>
                <w:rFonts w:ascii="Arial Narrow" w:hAnsi="Arial Narrow" w:cs="Arial"/>
                <w:bdr w:val="none" w:sz="0" w:space="0" w:color="auto" w:frame="1"/>
              </w:rPr>
              <w:t>.</w:t>
            </w:r>
          </w:p>
        </w:tc>
      </w:tr>
      <w:tr w:rsidR="00010457" w:rsidRPr="00215A6C" w14:paraId="14196604" w14:textId="77777777" w:rsidTr="0061288B">
        <w:tc>
          <w:tcPr>
            <w:tcW w:w="2835" w:type="dxa"/>
            <w:vAlign w:val="center"/>
          </w:tcPr>
          <w:p w14:paraId="74700EA2" w14:textId="77777777" w:rsidR="00010457" w:rsidRPr="00215A6C" w:rsidRDefault="00010457" w:rsidP="001402BF">
            <w:pPr>
              <w:spacing w:before="120" w:after="120"/>
              <w:jc w:val="both"/>
              <w:rPr>
                <w:rStyle w:val="gi"/>
                <w:rFonts w:ascii="Arial Narrow" w:hAnsi="Arial Narrow"/>
                <w:b/>
              </w:rPr>
            </w:pPr>
            <w:r w:rsidRPr="00215A6C">
              <w:rPr>
                <w:rStyle w:val="gi"/>
                <w:rFonts w:ascii="Arial Narrow" w:hAnsi="Arial Narrow"/>
                <w:b/>
              </w:rPr>
              <w:t>Törlés időpontja:</w:t>
            </w:r>
          </w:p>
        </w:tc>
        <w:tc>
          <w:tcPr>
            <w:tcW w:w="5670" w:type="dxa"/>
            <w:vAlign w:val="center"/>
          </w:tcPr>
          <w:p w14:paraId="09EE3FFC" w14:textId="313BE9B8" w:rsidR="00010457" w:rsidRPr="00FF2AFE" w:rsidRDefault="00CE299D" w:rsidP="001402BF">
            <w:pPr>
              <w:spacing w:before="120" w:after="120"/>
              <w:jc w:val="both"/>
              <w:rPr>
                <w:rFonts w:ascii="Arial Narrow" w:hAnsi="Arial Narrow" w:cs="Arial"/>
                <w:bdr w:val="none" w:sz="0" w:space="0" w:color="auto" w:frame="1"/>
              </w:rPr>
            </w:pPr>
            <w:r w:rsidRPr="00FF2AFE">
              <w:rPr>
                <w:rFonts w:ascii="Arial Narrow" w:hAnsi="Arial Narrow" w:cs="Arial"/>
                <w:bdr w:val="none" w:sz="0" w:space="0" w:color="auto" w:frame="1"/>
              </w:rPr>
              <w:t xml:space="preserve">Az </w:t>
            </w:r>
            <w:r w:rsidR="00010457" w:rsidRPr="00FF2AFE">
              <w:rPr>
                <w:rFonts w:ascii="Arial Narrow" w:hAnsi="Arial Narrow" w:cs="Arial"/>
                <w:bdr w:val="none" w:sz="0" w:space="0" w:color="auto" w:frame="1"/>
              </w:rPr>
              <w:t>érintett hozzájárulásának visszavonásáról (törlési kérelem) történt értesülést követő legfeljebb 30 napon belül, annak hiányában a hozzájárulás megadását követő 1. év végétől számított legfeljebb 30 napon belül</w:t>
            </w:r>
            <w:r w:rsidRPr="00FF2AFE">
              <w:rPr>
                <w:rFonts w:ascii="Arial Narrow" w:hAnsi="Arial Narrow" w:cs="Arial"/>
                <w:bdr w:val="none" w:sz="0" w:space="0" w:color="auto" w:frame="1"/>
              </w:rPr>
              <w:t>.</w:t>
            </w:r>
          </w:p>
        </w:tc>
      </w:tr>
      <w:tr w:rsidR="00BB116D" w:rsidRPr="00B37370" w14:paraId="248383BF" w14:textId="77777777" w:rsidTr="0061288B">
        <w:tc>
          <w:tcPr>
            <w:tcW w:w="2835" w:type="dxa"/>
          </w:tcPr>
          <w:p w14:paraId="507D9338" w14:textId="77777777" w:rsidR="00BB116D" w:rsidRPr="00AE06A5" w:rsidRDefault="00BB116D" w:rsidP="00BB116D">
            <w:pPr>
              <w:spacing w:before="120" w:after="120"/>
              <w:jc w:val="both"/>
              <w:rPr>
                <w:rFonts w:ascii="Arial Narrow" w:hAnsi="Arial Narrow" w:cs="Calibri"/>
                <w:b/>
                <w:bCs/>
                <w:color w:val="000000"/>
              </w:rPr>
            </w:pPr>
            <w:r w:rsidRPr="00AE06A5">
              <w:rPr>
                <w:rFonts w:ascii="Arial Narrow" w:hAnsi="Arial Narrow" w:cs="Calibri"/>
                <w:b/>
                <w:bCs/>
                <w:color w:val="000000"/>
              </w:rPr>
              <w:t xml:space="preserve">Adatok </w:t>
            </w:r>
            <w:r w:rsidRPr="00AE06A5">
              <w:rPr>
                <w:rStyle w:val="gi"/>
                <w:rFonts w:ascii="Arial Narrow" w:hAnsi="Arial Narrow"/>
                <w:b/>
                <w:bCs/>
              </w:rPr>
              <w:t>megismerésére</w:t>
            </w:r>
            <w:r w:rsidRPr="00AE06A5">
              <w:rPr>
                <w:rFonts w:ascii="Arial Narrow" w:hAnsi="Arial Narrow" w:cs="Calibri"/>
                <w:b/>
                <w:bCs/>
                <w:color w:val="000000"/>
              </w:rPr>
              <w:t xml:space="preserve"> jogosult személyek, szervezeti egységek</w:t>
            </w:r>
          </w:p>
        </w:tc>
        <w:tc>
          <w:tcPr>
            <w:tcW w:w="5670" w:type="dxa"/>
          </w:tcPr>
          <w:p w14:paraId="7C85B60A" w14:textId="74ACBFAD" w:rsidR="00BB116D" w:rsidRPr="00AE06A5" w:rsidRDefault="00BB116D" w:rsidP="00E04BF6">
            <w:pPr>
              <w:jc w:val="both"/>
              <w:rPr>
                <w:rFonts w:ascii="Arial Narrow" w:hAnsi="Arial Narrow"/>
                <w:color w:val="000000"/>
              </w:rPr>
            </w:pPr>
            <w:r w:rsidRPr="00AE06A5">
              <w:rPr>
                <w:rFonts w:ascii="Arial Narrow" w:hAnsi="Arial Narrow"/>
                <w:color w:val="000000"/>
              </w:rPr>
              <w:t>a Nyereményjáték szervezéséhez kapcsolódó feladatokat ellátó munkavállalók;</w:t>
            </w:r>
          </w:p>
          <w:p w14:paraId="75E9C6FB" w14:textId="71B4AAC8" w:rsidR="00BB116D" w:rsidRPr="00AE06A5" w:rsidRDefault="00BB116D" w:rsidP="00E04BF6">
            <w:pPr>
              <w:jc w:val="both"/>
              <w:rPr>
                <w:rFonts w:ascii="Arial Narrow" w:hAnsi="Arial Narrow"/>
              </w:rPr>
            </w:pPr>
            <w:r w:rsidRPr="00AE06A5">
              <w:rPr>
                <w:rFonts w:ascii="Arial Narrow" w:hAnsi="Arial Narrow"/>
              </w:rPr>
              <w:t>a Társaság mindenkori vezető tisztségviselője;</w:t>
            </w:r>
          </w:p>
        </w:tc>
      </w:tr>
      <w:tr w:rsidR="00372F59" w:rsidRPr="00215A6C" w14:paraId="109D1D16" w14:textId="77777777" w:rsidTr="0061288B">
        <w:tc>
          <w:tcPr>
            <w:tcW w:w="2835" w:type="dxa"/>
            <w:vAlign w:val="center"/>
          </w:tcPr>
          <w:p w14:paraId="133B1EA1" w14:textId="607E1C52" w:rsidR="00372F59" w:rsidRPr="00215A6C" w:rsidRDefault="00B25FC8" w:rsidP="001402BF">
            <w:pPr>
              <w:spacing w:before="120" w:after="120"/>
              <w:jc w:val="both"/>
              <w:rPr>
                <w:rStyle w:val="gi"/>
                <w:rFonts w:ascii="Arial Narrow" w:hAnsi="Arial Narrow"/>
                <w:b/>
              </w:rPr>
            </w:pPr>
            <w:r w:rsidRPr="000B4966">
              <w:rPr>
                <w:rFonts w:ascii="Arial Narrow" w:hAnsi="Arial Narrow" w:cs="Calibri"/>
                <w:b/>
                <w:bCs/>
                <w:color w:val="000000"/>
              </w:rPr>
              <w:t>Adattovábbítás (személyes adatok címzettjei)</w:t>
            </w:r>
          </w:p>
        </w:tc>
        <w:tc>
          <w:tcPr>
            <w:tcW w:w="5670" w:type="dxa"/>
            <w:vAlign w:val="center"/>
          </w:tcPr>
          <w:p w14:paraId="5E12C1AE" w14:textId="2D7C7DBD" w:rsidR="00372F59" w:rsidRPr="00C04E51" w:rsidRDefault="00B25FC8" w:rsidP="00C51030">
            <w:pPr>
              <w:jc w:val="both"/>
              <w:rPr>
                <w:rFonts w:ascii="Arial Narrow" w:hAnsi="Arial Narrow" w:cs="Arial"/>
                <w:bdr w:val="none" w:sz="0" w:space="0" w:color="auto" w:frame="1"/>
              </w:rPr>
            </w:pPr>
            <w:r w:rsidRPr="00C04E51">
              <w:rPr>
                <w:rFonts w:ascii="Arial Narrow" w:hAnsi="Arial Narrow" w:cs="Arial"/>
                <w:bdr w:val="none" w:sz="0" w:space="0" w:color="auto" w:frame="1"/>
              </w:rPr>
              <w:t xml:space="preserve">Az adatok kizárólag a Nyereményjáték sorsolását </w:t>
            </w:r>
            <w:r w:rsidR="00C51030" w:rsidRPr="00C04E51">
              <w:rPr>
                <w:rFonts w:ascii="Arial Narrow" w:hAnsi="Arial Narrow" w:cs="Arial"/>
                <w:bdr w:val="none" w:sz="0" w:space="0" w:color="auto" w:frame="1"/>
              </w:rPr>
              <w:t>lebonyolító sorsolóprogram üzemeltetője részére kerülnek továbbításra.</w:t>
            </w:r>
          </w:p>
        </w:tc>
      </w:tr>
      <w:tr w:rsidR="00FD5147" w:rsidRPr="00215A6C" w14:paraId="01891365" w14:textId="77777777" w:rsidTr="0061288B">
        <w:tc>
          <w:tcPr>
            <w:tcW w:w="2835" w:type="dxa"/>
            <w:vAlign w:val="center"/>
          </w:tcPr>
          <w:p w14:paraId="024C478A" w14:textId="6490360F" w:rsidR="00FD5147" w:rsidRPr="000B4966" w:rsidRDefault="00FD5147" w:rsidP="001402BF">
            <w:pPr>
              <w:spacing w:before="120" w:after="120"/>
              <w:jc w:val="both"/>
              <w:rPr>
                <w:rFonts w:ascii="Arial Narrow" w:hAnsi="Arial Narrow" w:cs="Calibri"/>
                <w:b/>
                <w:bCs/>
                <w:color w:val="000000"/>
              </w:rPr>
            </w:pPr>
            <w:r>
              <w:rPr>
                <w:rFonts w:ascii="Arial Narrow" w:hAnsi="Arial Narrow" w:cs="Calibri"/>
                <w:b/>
                <w:bCs/>
                <w:color w:val="000000"/>
              </w:rPr>
              <w:t>Adatfeldolgozó igénybevétele</w:t>
            </w:r>
          </w:p>
        </w:tc>
        <w:tc>
          <w:tcPr>
            <w:tcW w:w="5670" w:type="dxa"/>
            <w:vAlign w:val="center"/>
          </w:tcPr>
          <w:p w14:paraId="18B21FD6" w14:textId="77777777" w:rsidR="00FD5147" w:rsidRPr="00C04E51" w:rsidRDefault="00FD5147" w:rsidP="00C51030">
            <w:pPr>
              <w:jc w:val="both"/>
              <w:rPr>
                <w:rFonts w:ascii="Arial Narrow" w:hAnsi="Arial Narrow" w:cs="Arial"/>
                <w:bdr w:val="none" w:sz="0" w:space="0" w:color="auto" w:frame="1"/>
              </w:rPr>
            </w:pPr>
            <w:r w:rsidRPr="00C04E51">
              <w:rPr>
                <w:rFonts w:ascii="Arial Narrow" w:hAnsi="Arial Narrow" w:cs="Arial"/>
                <w:bdr w:val="none" w:sz="0" w:space="0" w:color="auto" w:frame="1"/>
              </w:rPr>
              <w:t>Az Adatkezelő közösségi oldalát üzemeltető adatfeldolgozó</w:t>
            </w:r>
          </w:p>
          <w:p w14:paraId="436129B0" w14:textId="06DFC67B" w:rsidR="00FD5147" w:rsidRPr="00C51030" w:rsidRDefault="00FD5147" w:rsidP="00C51030">
            <w:pPr>
              <w:jc w:val="both"/>
              <w:rPr>
                <w:rFonts w:ascii="Arial Narrow" w:hAnsi="Arial Narrow" w:cs="Arial"/>
                <w:highlight w:val="yellow"/>
                <w:bdr w:val="none" w:sz="0" w:space="0" w:color="auto" w:frame="1"/>
              </w:rPr>
            </w:pPr>
            <w:r w:rsidRPr="00C04E51">
              <w:rPr>
                <w:rFonts w:ascii="Arial Narrow" w:hAnsi="Arial Narrow" w:cs="Arial"/>
                <w:bdr w:val="none" w:sz="0" w:space="0" w:color="auto" w:frame="1"/>
              </w:rPr>
              <w:t>A sorsolóprogramot üzemeltető adatfeldolgozó</w:t>
            </w:r>
          </w:p>
        </w:tc>
      </w:tr>
      <w:tr w:rsidR="002E4EF9" w:rsidRPr="00215A6C" w14:paraId="69884CB2" w14:textId="77777777" w:rsidTr="0061288B">
        <w:tc>
          <w:tcPr>
            <w:tcW w:w="2835" w:type="dxa"/>
            <w:vAlign w:val="center"/>
          </w:tcPr>
          <w:p w14:paraId="242BC8FB" w14:textId="781BA02D" w:rsidR="002E4EF9" w:rsidRPr="00215A6C" w:rsidRDefault="002E4EF9" w:rsidP="002E4EF9">
            <w:pPr>
              <w:spacing w:before="120" w:after="120"/>
              <w:jc w:val="both"/>
              <w:rPr>
                <w:rStyle w:val="gi"/>
                <w:rFonts w:ascii="Arial Narrow" w:hAnsi="Arial Narrow"/>
                <w:b/>
              </w:rPr>
            </w:pPr>
            <w:r w:rsidRPr="00092A9A">
              <w:rPr>
                <w:rStyle w:val="gi"/>
                <w:rFonts w:ascii="Arial Narrow" w:eastAsiaTheme="majorEastAsia" w:hAnsi="Arial Narrow"/>
                <w:b/>
              </w:rPr>
              <w:t>Automatizált döntéshozatal</w:t>
            </w:r>
          </w:p>
        </w:tc>
        <w:tc>
          <w:tcPr>
            <w:tcW w:w="5670" w:type="dxa"/>
            <w:vAlign w:val="center"/>
          </w:tcPr>
          <w:p w14:paraId="3ECA14AF" w14:textId="0DC216E5" w:rsidR="002E4EF9" w:rsidRPr="00215A6C" w:rsidRDefault="002E4EF9" w:rsidP="002E4EF9">
            <w:pPr>
              <w:spacing w:before="120" w:after="120"/>
              <w:jc w:val="both"/>
              <w:rPr>
                <w:rFonts w:ascii="Arial Narrow" w:hAnsi="Arial Narrow" w:cs="Arial"/>
                <w:bdr w:val="none" w:sz="0" w:space="0" w:color="auto" w:frame="1"/>
              </w:rPr>
            </w:pPr>
            <w:r w:rsidRPr="002E4EF9">
              <w:rPr>
                <w:rFonts w:ascii="Arial Narrow" w:hAnsi="Arial Narrow" w:cs="Arial"/>
                <w:bdr w:val="none" w:sz="0" w:space="0" w:color="auto" w:frame="1"/>
              </w:rPr>
              <w:t>Az Adatkezelő nem alkalmaz automatizált döntéshozatalt személyes adatok tekintetében</w:t>
            </w:r>
          </w:p>
        </w:tc>
      </w:tr>
      <w:tr w:rsidR="00010457" w:rsidRPr="00215A6C" w14:paraId="35987D98" w14:textId="77777777" w:rsidTr="0061288B">
        <w:tc>
          <w:tcPr>
            <w:tcW w:w="2835" w:type="dxa"/>
            <w:vAlign w:val="center"/>
          </w:tcPr>
          <w:p w14:paraId="0CEE8598" w14:textId="77777777" w:rsidR="00010457" w:rsidRPr="00215A6C" w:rsidRDefault="00010457" w:rsidP="001402BF">
            <w:pPr>
              <w:spacing w:before="120" w:after="120"/>
              <w:jc w:val="both"/>
              <w:rPr>
                <w:rStyle w:val="gi"/>
                <w:rFonts w:ascii="Arial Narrow" w:hAnsi="Arial Narrow"/>
                <w:b/>
              </w:rPr>
            </w:pPr>
            <w:r w:rsidRPr="00215A6C">
              <w:rPr>
                <w:rStyle w:val="gi"/>
                <w:rFonts w:ascii="Arial Narrow" w:hAnsi="Arial Narrow"/>
                <w:b/>
              </w:rPr>
              <w:t>Harmadik országba történő adattovábbítás:</w:t>
            </w:r>
          </w:p>
        </w:tc>
        <w:tc>
          <w:tcPr>
            <w:tcW w:w="5670" w:type="dxa"/>
            <w:vAlign w:val="center"/>
          </w:tcPr>
          <w:p w14:paraId="3587CB8C" w14:textId="77777777" w:rsidR="00010457" w:rsidRPr="00215A6C" w:rsidRDefault="00010457" w:rsidP="001402BF">
            <w:pPr>
              <w:spacing w:before="120" w:after="120"/>
              <w:jc w:val="both"/>
              <w:rPr>
                <w:rFonts w:ascii="Arial Narrow" w:hAnsi="Arial Narrow" w:cs="Arial"/>
                <w:highlight w:val="yellow"/>
                <w:bdr w:val="none" w:sz="0" w:space="0" w:color="auto" w:frame="1"/>
              </w:rPr>
            </w:pPr>
            <w:r w:rsidRPr="00215A6C">
              <w:rPr>
                <w:rFonts w:ascii="Arial Narrow" w:hAnsi="Arial Narrow" w:cs="Arial"/>
                <w:bdr w:val="none" w:sz="0" w:space="0" w:color="auto" w:frame="1"/>
              </w:rPr>
              <w:t>nem kerül rá sor</w:t>
            </w:r>
          </w:p>
        </w:tc>
      </w:tr>
      <w:tr w:rsidR="0061288B" w:rsidRPr="00B37370" w14:paraId="54C54C30" w14:textId="77777777" w:rsidTr="0061288B">
        <w:tc>
          <w:tcPr>
            <w:tcW w:w="2835" w:type="dxa"/>
          </w:tcPr>
          <w:p w14:paraId="4771FA37" w14:textId="77777777" w:rsidR="0061288B" w:rsidRPr="000B4966" w:rsidRDefault="0061288B" w:rsidP="0061288B">
            <w:pPr>
              <w:spacing w:before="120" w:after="120"/>
              <w:jc w:val="both"/>
              <w:rPr>
                <w:rFonts w:ascii="Arial Narrow" w:hAnsi="Arial Narrow" w:cs="Calibri"/>
                <w:b/>
                <w:bCs/>
                <w:color w:val="000000"/>
              </w:rPr>
            </w:pPr>
            <w:r w:rsidRPr="000B4966">
              <w:rPr>
                <w:rFonts w:ascii="Arial Narrow" w:hAnsi="Arial Narrow" w:cs="Calibri"/>
                <w:b/>
                <w:bCs/>
                <w:color w:val="000000"/>
              </w:rPr>
              <w:t xml:space="preserve">Az adatbiztonság garantálása érdekében </w:t>
            </w:r>
            <w:r w:rsidRPr="0061288B">
              <w:rPr>
                <w:rStyle w:val="gi"/>
                <w:rFonts w:ascii="Arial Narrow" w:hAnsi="Arial Narrow"/>
                <w:b/>
                <w:bCs/>
              </w:rPr>
              <w:t>alkalmazott</w:t>
            </w:r>
            <w:r w:rsidRPr="0061288B">
              <w:rPr>
                <w:rFonts w:ascii="Arial Narrow" w:hAnsi="Arial Narrow" w:cs="Calibri"/>
                <w:b/>
                <w:bCs/>
                <w:color w:val="000000"/>
              </w:rPr>
              <w:t xml:space="preserve"> </w:t>
            </w:r>
            <w:r w:rsidRPr="000B4966">
              <w:rPr>
                <w:rFonts w:ascii="Arial Narrow" w:hAnsi="Arial Narrow" w:cs="Calibri"/>
                <w:b/>
                <w:bCs/>
                <w:color w:val="000000"/>
              </w:rPr>
              <w:t>technikai és szervezési intézkedések</w:t>
            </w:r>
          </w:p>
        </w:tc>
        <w:tc>
          <w:tcPr>
            <w:tcW w:w="5670" w:type="dxa"/>
          </w:tcPr>
          <w:p w14:paraId="7A98D8E2" w14:textId="77777777" w:rsidR="0061288B" w:rsidRPr="00B37370" w:rsidRDefault="0061288B" w:rsidP="00E04BF6">
            <w:pPr>
              <w:rPr>
                <w:rFonts w:ascii="Arial Narrow" w:hAnsi="Arial Narrow" w:cs="Calibri"/>
              </w:rPr>
            </w:pPr>
            <w:r w:rsidRPr="00B37370">
              <w:rPr>
                <w:rFonts w:ascii="Arial Narrow" w:hAnsi="Arial Narrow"/>
                <w:color w:val="000000"/>
              </w:rPr>
              <w:t>fizikai védelmi intézkedések (zárható szekrények, zárható irodák, fejlett informatikai védelmi intézkedések);</w:t>
            </w:r>
            <w:r w:rsidRPr="00B37370">
              <w:rPr>
                <w:rFonts w:ascii="Arial Narrow" w:hAnsi="Arial Narrow"/>
                <w:color w:val="000000"/>
              </w:rPr>
              <w:br/>
              <w:t>adminisztratív, és technikai védelmi intézkedések (Adatvédelmi és Adatbiztonsági Szabályzat, hozzáférési szintek szabályozása, Adatvédelmi felelősök kijelölése);</w:t>
            </w:r>
            <w:r w:rsidRPr="00B37370">
              <w:rPr>
                <w:rFonts w:ascii="Arial Narrow" w:hAnsi="Arial Narrow"/>
                <w:color w:val="000000"/>
              </w:rPr>
              <w:br/>
              <w:t>logikai védelmi intézkedések (hozzáférés-vezérlés, rosszindulatú programok elleni védekezés, tűzfal)</w:t>
            </w:r>
            <w:r w:rsidRPr="00B37370">
              <w:rPr>
                <w:rFonts w:ascii="Arial Narrow" w:hAnsi="Arial Narrow"/>
                <w:color w:val="000000"/>
              </w:rPr>
              <w:br/>
              <w:t>folyamatos kockázat feltárás és elemzés eredménye alapján a mindenkori védelmi intézkedések zárt, teljes körű, folytonos és a kockázattal arányos beavatkozási rendszere;</w:t>
            </w:r>
            <w:r w:rsidRPr="00B37370">
              <w:rPr>
                <w:rFonts w:ascii="Arial Narrow" w:hAnsi="Arial Narrow"/>
                <w:color w:val="000000"/>
              </w:rPr>
              <w:br/>
              <w:t>kockázattal arányos erőforrás biztosítása;</w:t>
            </w:r>
            <w:r w:rsidRPr="00B37370">
              <w:rPr>
                <w:rFonts w:ascii="Arial Narrow" w:hAnsi="Arial Narrow"/>
                <w:color w:val="000000"/>
              </w:rPr>
              <w:br/>
              <w:t>személyi biztonsági intézkedések;</w:t>
            </w:r>
            <w:r w:rsidRPr="00B37370">
              <w:rPr>
                <w:rFonts w:ascii="Arial Narrow" w:hAnsi="Arial Narrow"/>
                <w:color w:val="000000"/>
              </w:rPr>
              <w:br/>
              <w:t>képzés, tudatosítás</w:t>
            </w:r>
          </w:p>
        </w:tc>
      </w:tr>
    </w:tbl>
    <w:p w14:paraId="361711DA" w14:textId="77777777" w:rsidR="00010457" w:rsidRPr="00215A6C" w:rsidRDefault="00010457" w:rsidP="00010457">
      <w:pPr>
        <w:autoSpaceDE w:val="0"/>
        <w:autoSpaceDN w:val="0"/>
        <w:adjustRightInd w:val="0"/>
        <w:spacing w:before="240" w:after="240"/>
        <w:ind w:left="426" w:hanging="426"/>
        <w:rPr>
          <w:rFonts w:ascii="Arial Narrow" w:hAnsi="Arial Narrow" w:cs="Arial"/>
          <w:b/>
          <w:color w:val="000000"/>
          <w:sz w:val="20"/>
          <w:szCs w:val="20"/>
          <w:u w:val="single"/>
          <w:lang w:eastAsia="hu-HU"/>
        </w:rPr>
      </w:pPr>
      <w:r w:rsidRPr="00215A6C">
        <w:rPr>
          <w:rFonts w:ascii="Arial Narrow" w:hAnsi="Arial Narrow"/>
          <w:b/>
          <w:sz w:val="20"/>
          <w:szCs w:val="20"/>
          <w:lang w:eastAsia="hu-HU"/>
        </w:rPr>
        <w:t>4.</w:t>
      </w:r>
      <w:r w:rsidRPr="00215A6C">
        <w:rPr>
          <w:rFonts w:ascii="Arial Narrow" w:hAnsi="Arial Narrow"/>
          <w:b/>
          <w:sz w:val="20"/>
          <w:szCs w:val="20"/>
          <w:lang w:eastAsia="hu-HU"/>
        </w:rPr>
        <w:tab/>
        <w:t xml:space="preserve">   </w:t>
      </w:r>
      <w:r w:rsidRPr="00215A6C">
        <w:rPr>
          <w:rFonts w:ascii="Arial Narrow" w:hAnsi="Arial Narrow"/>
          <w:b/>
          <w:sz w:val="20"/>
          <w:szCs w:val="20"/>
          <w:u w:val="single"/>
          <w:lang w:eastAsia="hu-HU"/>
        </w:rPr>
        <w:t>Az érintettek adatkezeléssel kapcsolatos jogairól történő tájékoztatás</w:t>
      </w:r>
    </w:p>
    <w:tbl>
      <w:tblPr>
        <w:tblStyle w:val="Rcsostblzat"/>
        <w:tblW w:w="0" w:type="auto"/>
        <w:tblInd w:w="562" w:type="dxa"/>
        <w:tblLook w:val="04A0" w:firstRow="1" w:lastRow="0" w:firstColumn="1" w:lastColumn="0" w:noHBand="0" w:noVBand="1"/>
      </w:tblPr>
      <w:tblGrid>
        <w:gridCol w:w="2694"/>
        <w:gridCol w:w="5806"/>
      </w:tblGrid>
      <w:tr w:rsidR="00010457" w:rsidRPr="00215A6C" w14:paraId="39D9BAFB" w14:textId="77777777" w:rsidTr="001402BF">
        <w:tc>
          <w:tcPr>
            <w:tcW w:w="2694" w:type="dxa"/>
          </w:tcPr>
          <w:p w14:paraId="2E14A5AC" w14:textId="77777777" w:rsidR="00010457" w:rsidRPr="00215A6C" w:rsidRDefault="00010457" w:rsidP="001402BF">
            <w:pPr>
              <w:autoSpaceDE w:val="0"/>
              <w:autoSpaceDN w:val="0"/>
              <w:adjustRightInd w:val="0"/>
              <w:spacing w:before="240" w:after="240"/>
              <w:jc w:val="both"/>
              <w:rPr>
                <w:rFonts w:ascii="Arial Narrow" w:hAnsi="Arial Narrow"/>
                <w:b/>
                <w:u w:val="single"/>
              </w:rPr>
            </w:pPr>
            <w:r w:rsidRPr="00215A6C">
              <w:rPr>
                <w:rFonts w:ascii="Arial Narrow" w:hAnsi="Arial Narrow" w:cs="Arial"/>
                <w:b/>
                <w:color w:val="000000"/>
              </w:rPr>
              <w:t>Határidő</w:t>
            </w:r>
          </w:p>
        </w:tc>
        <w:tc>
          <w:tcPr>
            <w:tcW w:w="5806" w:type="dxa"/>
          </w:tcPr>
          <w:p w14:paraId="69248A47" w14:textId="2FA0B54A" w:rsidR="00010457" w:rsidRPr="00215A6C" w:rsidRDefault="00010457" w:rsidP="001402BF">
            <w:pPr>
              <w:autoSpaceDE w:val="0"/>
              <w:autoSpaceDN w:val="0"/>
              <w:adjustRightInd w:val="0"/>
              <w:spacing w:before="120" w:after="120"/>
              <w:jc w:val="both"/>
              <w:rPr>
                <w:rFonts w:ascii="Arial Narrow" w:hAnsi="Arial Narrow" w:cs="Arial"/>
                <w:color w:val="000000"/>
              </w:rPr>
            </w:pPr>
            <w:r w:rsidRPr="00215A6C">
              <w:rPr>
                <w:rFonts w:ascii="Arial Narrow" w:hAnsi="Arial Narrow" w:cs="Arial"/>
                <w:color w:val="000000"/>
              </w:rPr>
              <w:t xml:space="preserve">Az Adatkezelő az érintettek joggyakorlásra irányuló kérelmét annak beérkezésétől számított </w:t>
            </w:r>
            <w:r w:rsidRPr="00215A6C">
              <w:rPr>
                <w:rFonts w:ascii="Arial Narrow" w:hAnsi="Arial Narrow" w:cs="Arial"/>
                <w:b/>
                <w:bCs/>
                <w:color w:val="000000"/>
              </w:rPr>
              <w:t>30 (harminc)</w:t>
            </w:r>
            <w:r w:rsidRPr="00215A6C">
              <w:rPr>
                <w:rFonts w:ascii="Arial Narrow" w:hAnsi="Arial Narrow" w:cs="Arial"/>
                <w:color w:val="000000"/>
              </w:rPr>
              <w:t xml:space="preserve"> napon belül teljesíti. A kérelem beérkezésének napja a határidőbe nem számít bele.</w:t>
            </w:r>
            <w:r w:rsidR="008E4EF7">
              <w:rPr>
                <w:rFonts w:ascii="Arial Narrow" w:hAnsi="Arial Narrow" w:cs="Arial"/>
                <w:color w:val="000000"/>
              </w:rPr>
              <w:t xml:space="preserve"> </w:t>
            </w:r>
            <w:r w:rsidR="008E4EF7" w:rsidRPr="008E4EF7">
              <w:rPr>
                <w:rFonts w:ascii="Arial Narrow" w:hAnsi="Arial Narrow" w:cs="Arial"/>
                <w:color w:val="000000"/>
              </w:rPr>
              <w:t>Az Adatkezelő szükség esetén, - figyelembe véve a kérelem bonyolultságát és a kérelmek számát - ezt a határidőt további 2 (kettő) hónappal meghosszabbíthatja. A határidő meghosszabbításáról az Adatkezelő a késedelem okainak megjelölésével a kérelem kézhezvételétől számított egy hónapon belül tájékoztatja az érintettet.</w:t>
            </w:r>
          </w:p>
        </w:tc>
      </w:tr>
      <w:tr w:rsidR="00010457" w:rsidRPr="00215A6C" w14:paraId="5A7843EC" w14:textId="77777777" w:rsidTr="001402BF">
        <w:tc>
          <w:tcPr>
            <w:tcW w:w="2694" w:type="dxa"/>
          </w:tcPr>
          <w:p w14:paraId="70E70C51" w14:textId="77777777" w:rsidR="00010457" w:rsidRPr="00215A6C" w:rsidRDefault="00010457" w:rsidP="001402BF">
            <w:pPr>
              <w:autoSpaceDE w:val="0"/>
              <w:autoSpaceDN w:val="0"/>
              <w:adjustRightInd w:val="0"/>
              <w:spacing w:before="240" w:after="240"/>
              <w:jc w:val="both"/>
              <w:rPr>
                <w:rFonts w:ascii="Arial Narrow" w:hAnsi="Arial Narrow" w:cs="Arial"/>
                <w:b/>
                <w:color w:val="000000"/>
              </w:rPr>
            </w:pPr>
            <w:r w:rsidRPr="00215A6C">
              <w:rPr>
                <w:rFonts w:ascii="Arial Narrow" w:hAnsi="Arial Narrow"/>
                <w:b/>
                <w:bCs/>
                <w:color w:val="000000"/>
              </w:rPr>
              <w:t>Azonosítás</w:t>
            </w:r>
          </w:p>
        </w:tc>
        <w:tc>
          <w:tcPr>
            <w:tcW w:w="5806" w:type="dxa"/>
          </w:tcPr>
          <w:p w14:paraId="6AD07729" w14:textId="596D674E" w:rsidR="00010457" w:rsidRPr="00215A6C" w:rsidRDefault="00010457" w:rsidP="001402BF">
            <w:pPr>
              <w:autoSpaceDE w:val="0"/>
              <w:autoSpaceDN w:val="0"/>
              <w:adjustRightInd w:val="0"/>
              <w:spacing w:before="120" w:after="120"/>
              <w:jc w:val="both"/>
              <w:rPr>
                <w:rFonts w:ascii="Arial Narrow" w:hAnsi="Arial Narrow" w:cs="Arial"/>
                <w:color w:val="000000"/>
              </w:rPr>
            </w:pPr>
            <w:r w:rsidRPr="00215A6C">
              <w:rPr>
                <w:rFonts w:ascii="Arial Narrow" w:hAnsi="Arial Narrow" w:cs="Arial"/>
                <w:color w:val="000000"/>
              </w:rPr>
              <w:t xml:space="preserve">Az Adatkezelő a személyes adatokat tartalmazó nyilvántartások bizalmasságát szigorúan veszi, ezért kéri az érintetteket, hogy az ilyen nyilvántartásokra vonatkozó kérésüket a regisztráció során használt </w:t>
            </w:r>
            <w:r w:rsidR="000C258E">
              <w:rPr>
                <w:rFonts w:ascii="Arial Narrow" w:hAnsi="Arial Narrow" w:cs="Arial"/>
                <w:color w:val="000000"/>
              </w:rPr>
              <w:t xml:space="preserve">Instagram fiókból </w:t>
            </w:r>
            <w:r w:rsidRPr="00215A6C">
              <w:rPr>
                <w:rFonts w:ascii="Arial Narrow" w:hAnsi="Arial Narrow" w:cs="Arial"/>
                <w:color w:val="000000"/>
              </w:rPr>
              <w:t xml:space="preserve">küldjék meg. Amennyiben az érintett más </w:t>
            </w:r>
            <w:r w:rsidR="006F01D5">
              <w:rPr>
                <w:rFonts w:ascii="Arial Narrow" w:hAnsi="Arial Narrow" w:cs="Arial"/>
                <w:color w:val="000000"/>
              </w:rPr>
              <w:t>Instagram fióko</w:t>
            </w:r>
            <w:r w:rsidRPr="00215A6C">
              <w:rPr>
                <w:rFonts w:ascii="Arial Narrow" w:hAnsi="Arial Narrow" w:cs="Arial"/>
                <w:color w:val="000000"/>
              </w:rPr>
              <w:t>t használ, az Adatkezelő fenntartja a jogot arra, hogy személyazonosságát egy további kérdéssorból álló azonosítási eljárás keretében ellenőrizze.</w:t>
            </w:r>
          </w:p>
        </w:tc>
      </w:tr>
      <w:tr w:rsidR="00010457" w:rsidRPr="00215A6C" w14:paraId="1C6641BE" w14:textId="77777777" w:rsidTr="001402BF">
        <w:tc>
          <w:tcPr>
            <w:tcW w:w="2694" w:type="dxa"/>
          </w:tcPr>
          <w:p w14:paraId="52D2A174" w14:textId="77777777" w:rsidR="00010457" w:rsidRPr="00215A6C" w:rsidRDefault="00010457" w:rsidP="001402BF">
            <w:pPr>
              <w:autoSpaceDE w:val="0"/>
              <w:autoSpaceDN w:val="0"/>
              <w:adjustRightInd w:val="0"/>
              <w:spacing w:before="240" w:after="240"/>
              <w:jc w:val="both"/>
              <w:rPr>
                <w:rFonts w:ascii="Arial Narrow" w:hAnsi="Arial Narrow"/>
                <w:b/>
                <w:u w:val="single"/>
              </w:rPr>
            </w:pPr>
            <w:r w:rsidRPr="00215A6C">
              <w:rPr>
                <w:rFonts w:ascii="Arial Narrow" w:hAnsi="Arial Narrow" w:cs="Times-Bold"/>
                <w:b/>
                <w:bCs/>
              </w:rPr>
              <w:lastRenderedPageBreak/>
              <w:t xml:space="preserve">Az </w:t>
            </w:r>
            <w:r w:rsidRPr="00215A6C">
              <w:rPr>
                <w:rFonts w:ascii="Arial Narrow" w:hAnsi="Arial Narrow" w:cs="Arial"/>
                <w:b/>
                <w:color w:val="000000"/>
              </w:rPr>
              <w:t>érintett</w:t>
            </w:r>
            <w:r w:rsidRPr="00215A6C">
              <w:rPr>
                <w:rFonts w:ascii="Arial Narrow" w:hAnsi="Arial Narrow" w:cs="Times-Bold"/>
                <w:b/>
                <w:bCs/>
              </w:rPr>
              <w:t xml:space="preserve"> hozzáférési joga</w:t>
            </w:r>
          </w:p>
        </w:tc>
        <w:tc>
          <w:tcPr>
            <w:tcW w:w="5806" w:type="dxa"/>
            <w:vAlign w:val="center"/>
          </w:tcPr>
          <w:p w14:paraId="7588CE7B" w14:textId="77777777" w:rsidR="00010457" w:rsidRPr="00215A6C" w:rsidRDefault="00010457" w:rsidP="001402BF">
            <w:pPr>
              <w:autoSpaceDE w:val="0"/>
              <w:autoSpaceDN w:val="0"/>
              <w:adjustRightInd w:val="0"/>
              <w:spacing w:before="120" w:after="120"/>
              <w:jc w:val="both"/>
              <w:rPr>
                <w:rFonts w:ascii="Arial Narrow" w:hAnsi="Arial Narrow" w:cs="Arial"/>
                <w:color w:val="000000"/>
              </w:rPr>
            </w:pPr>
            <w:r w:rsidRPr="00215A6C">
              <w:rPr>
                <w:rFonts w:ascii="Arial Narrow" w:hAnsi="Arial Narrow" w:cs="Arial"/>
                <w:color w:val="000000"/>
              </w:rPr>
              <w:t>Az érintett jogosult arra, hogy az Adatkezelőtől visszajelzést kapjon arra vonatkozóan, hogy személyes adatainak kezelése folyamatban van-e, és ha ilyen adatkezelés folyamatban van, jogosult arra, hogy a személyes adatokhoz és a Rendeletben meghatározott kapcsolódó információkhoz hozzáférést kapjon.</w:t>
            </w:r>
          </w:p>
        </w:tc>
      </w:tr>
      <w:tr w:rsidR="00010457" w:rsidRPr="00215A6C" w14:paraId="18D82D69" w14:textId="77777777" w:rsidTr="001402BF">
        <w:tc>
          <w:tcPr>
            <w:tcW w:w="2694" w:type="dxa"/>
          </w:tcPr>
          <w:p w14:paraId="19F4CFA5" w14:textId="77777777" w:rsidR="00010457" w:rsidRPr="00215A6C" w:rsidRDefault="00010457" w:rsidP="001402BF">
            <w:pPr>
              <w:autoSpaceDE w:val="0"/>
              <w:autoSpaceDN w:val="0"/>
              <w:adjustRightInd w:val="0"/>
              <w:spacing w:before="240" w:after="240"/>
              <w:jc w:val="both"/>
              <w:rPr>
                <w:rFonts w:ascii="Arial Narrow" w:hAnsi="Arial Narrow"/>
                <w:b/>
                <w:u w:val="single"/>
              </w:rPr>
            </w:pPr>
            <w:r w:rsidRPr="00215A6C">
              <w:rPr>
                <w:rFonts w:ascii="Arial Narrow" w:hAnsi="Arial Narrow" w:cs="Times-Bold"/>
                <w:b/>
                <w:bCs/>
              </w:rPr>
              <w:t>A helyesbítéshez való jog</w:t>
            </w:r>
          </w:p>
        </w:tc>
        <w:tc>
          <w:tcPr>
            <w:tcW w:w="5806" w:type="dxa"/>
          </w:tcPr>
          <w:p w14:paraId="5FCEBA91" w14:textId="08EFC02D" w:rsidR="00010457" w:rsidRPr="00215A6C" w:rsidRDefault="00010457" w:rsidP="001402BF">
            <w:pPr>
              <w:autoSpaceDE w:val="0"/>
              <w:autoSpaceDN w:val="0"/>
              <w:adjustRightInd w:val="0"/>
              <w:spacing w:before="120" w:after="120"/>
              <w:jc w:val="both"/>
              <w:rPr>
                <w:rFonts w:ascii="Arial Narrow" w:hAnsi="Arial Narrow"/>
                <w:b/>
                <w:u w:val="single"/>
              </w:rPr>
            </w:pPr>
            <w:r w:rsidRPr="00215A6C">
              <w:rPr>
                <w:rFonts w:ascii="Arial Narrow" w:hAnsi="Arial Narrow" w:cs="Arial"/>
                <w:color w:val="000000"/>
              </w:rPr>
              <w:t>A</w:t>
            </w:r>
            <w:r w:rsidR="006F01D5">
              <w:rPr>
                <w:rFonts w:ascii="Arial Narrow" w:hAnsi="Arial Narrow" w:cs="Arial"/>
                <w:color w:val="000000"/>
              </w:rPr>
              <w:t xml:space="preserve"> kezelt adatok jellegétől függően a</w:t>
            </w:r>
            <w:r w:rsidRPr="00215A6C">
              <w:rPr>
                <w:rFonts w:ascii="Arial Narrow" w:hAnsi="Arial Narrow" w:cs="Arial"/>
                <w:color w:val="000000"/>
              </w:rPr>
              <w:t>z érintett jogosult arra, hogy kérésére az Adatkezelő indokolatlan késedelem nélkül helyesbítse a rá vonatkozó pontatlan személyes adatokat. Figyelembe véve az adatkezelés célját, az érintett jogosult arra, hogy kérje a hiányos személyes adatok kiegészítését. A tévesen szereplő adat helyesbítése előtt az Adatkezelő megvizsgálhatja az érintett adatok valóságosságát, illetve pontosságát</w:t>
            </w:r>
            <w:r w:rsidR="00FE6985">
              <w:rPr>
                <w:rFonts w:ascii="Arial Narrow" w:hAnsi="Arial Narrow" w:cs="Arial"/>
                <w:color w:val="000000"/>
              </w:rPr>
              <w:t xml:space="preserve"> </w:t>
            </w:r>
            <w:r w:rsidR="00FE6985" w:rsidRPr="00FE6985">
              <w:rPr>
                <w:rFonts w:ascii="Arial Narrow" w:hAnsi="Arial Narrow" w:cs="Arial"/>
                <w:color w:val="000000"/>
              </w:rPr>
              <w:t>és amennyiben az érintettnek módjában áll hitelt érdemlően igazolni a helyesbítés, vagy kiegészítés indokoltságát, az Adatkezelő a kérést haladéktalanul teljesíti és erről az érintettet az általa megadott elérhetőségen értesíti.</w:t>
            </w:r>
          </w:p>
        </w:tc>
      </w:tr>
      <w:tr w:rsidR="00010457" w:rsidRPr="00215A6C" w14:paraId="7830FEF0" w14:textId="77777777" w:rsidTr="001402BF">
        <w:tc>
          <w:tcPr>
            <w:tcW w:w="2694" w:type="dxa"/>
          </w:tcPr>
          <w:p w14:paraId="3852DBBA" w14:textId="77777777" w:rsidR="00010457" w:rsidRPr="00215A6C" w:rsidRDefault="00010457" w:rsidP="001402BF">
            <w:pPr>
              <w:autoSpaceDE w:val="0"/>
              <w:autoSpaceDN w:val="0"/>
              <w:adjustRightInd w:val="0"/>
              <w:spacing w:before="240" w:after="240"/>
              <w:jc w:val="both"/>
              <w:rPr>
                <w:rFonts w:ascii="Arial Narrow" w:hAnsi="Arial Narrow"/>
                <w:b/>
                <w:u w:val="single"/>
              </w:rPr>
            </w:pPr>
            <w:r w:rsidRPr="00215A6C">
              <w:rPr>
                <w:rFonts w:ascii="Arial Narrow" w:hAnsi="Arial Narrow" w:cs="Times-Bold"/>
                <w:b/>
                <w:bCs/>
              </w:rPr>
              <w:t>A törléshez való jog („az elfeledtetéshez való jog”)</w:t>
            </w:r>
          </w:p>
        </w:tc>
        <w:tc>
          <w:tcPr>
            <w:tcW w:w="5806" w:type="dxa"/>
          </w:tcPr>
          <w:p w14:paraId="5DC44C74" w14:textId="77777777" w:rsidR="00010457" w:rsidRPr="00215A6C" w:rsidRDefault="00010457" w:rsidP="001402BF">
            <w:pPr>
              <w:spacing w:before="120" w:after="60"/>
              <w:jc w:val="both"/>
              <w:rPr>
                <w:rFonts w:ascii="Arial Narrow" w:eastAsiaTheme="minorHAnsi" w:hAnsi="Arial Narrow" w:cstheme="minorBidi"/>
              </w:rPr>
            </w:pPr>
            <w:r w:rsidRPr="00215A6C">
              <w:rPr>
                <w:rFonts w:ascii="Arial Narrow" w:eastAsiaTheme="minorHAnsi" w:hAnsi="Arial Narrow" w:cstheme="minorBidi"/>
              </w:rPr>
              <w:t xml:space="preserve">Az érintett jogosult arra, hogy kérésére az Adatkezelő indokolatlan késedelem nélkül törölje a rá vonatkozó személyes adatokat, és az Adatkezelő az érintettre vonatkozó személyes adatokat indokolatlan késedelem nélkül törli, ha az alábbi indokok valamelyike fennáll: </w:t>
            </w:r>
          </w:p>
          <w:p w14:paraId="4EB5EED5" w14:textId="77777777" w:rsidR="00010457" w:rsidRPr="00215A6C" w:rsidRDefault="00010457" w:rsidP="001402BF">
            <w:pPr>
              <w:numPr>
                <w:ilvl w:val="2"/>
                <w:numId w:val="4"/>
              </w:numPr>
              <w:spacing w:after="60" w:line="259" w:lineRule="auto"/>
              <w:ind w:left="325" w:hanging="325"/>
              <w:jc w:val="both"/>
              <w:rPr>
                <w:rFonts w:ascii="Arial Narrow" w:eastAsia="Calibri" w:hAnsi="Arial Narrow" w:cs="Calibri"/>
                <w:color w:val="000000"/>
                <w:u w:color="000000"/>
              </w:rPr>
            </w:pPr>
            <w:r w:rsidRPr="00215A6C">
              <w:rPr>
                <w:rFonts w:ascii="Arial Narrow" w:eastAsia="Calibri" w:hAnsi="Arial Narrow" w:cs="Calibri"/>
                <w:color w:val="000000"/>
                <w:u w:color="000000"/>
              </w:rPr>
              <w:t>a személyes adatokra már nincs szükség abból a célból, amelyből azokat az Adatkezelő</w:t>
            </w:r>
            <w:r w:rsidRPr="00215A6C">
              <w:rPr>
                <w:rFonts w:ascii="Arial Narrow" w:eastAsia="Calibri" w:hAnsi="Arial Narrow" w:cs="Arial"/>
                <w:color w:val="000000"/>
                <w:u w:color="000000"/>
              </w:rPr>
              <w:t xml:space="preserve"> gyűjtötte</w:t>
            </w:r>
            <w:r w:rsidRPr="00215A6C">
              <w:rPr>
                <w:rFonts w:ascii="Arial Narrow" w:eastAsia="Calibri" w:hAnsi="Arial Narrow" w:cs="Calibri"/>
                <w:color w:val="000000"/>
                <w:u w:color="000000"/>
              </w:rPr>
              <w:t xml:space="preserve"> vagy más módon </w:t>
            </w:r>
            <w:r w:rsidRPr="00215A6C">
              <w:rPr>
                <w:rFonts w:ascii="Arial Narrow" w:eastAsia="Calibri" w:hAnsi="Arial Narrow" w:cs="Arial"/>
                <w:color w:val="000000"/>
                <w:u w:color="000000"/>
              </w:rPr>
              <w:t>kezelte</w:t>
            </w:r>
            <w:r w:rsidRPr="00215A6C">
              <w:rPr>
                <w:rFonts w:ascii="Arial Narrow" w:eastAsia="Calibri" w:hAnsi="Arial Narrow" w:cs="Calibri"/>
                <w:color w:val="000000"/>
                <w:u w:color="000000"/>
              </w:rPr>
              <w:t>;</w:t>
            </w:r>
          </w:p>
          <w:p w14:paraId="34984269" w14:textId="77777777" w:rsidR="00010457" w:rsidRPr="00215A6C" w:rsidRDefault="00010457" w:rsidP="001402BF">
            <w:pPr>
              <w:numPr>
                <w:ilvl w:val="2"/>
                <w:numId w:val="4"/>
              </w:numPr>
              <w:spacing w:after="60" w:line="259" w:lineRule="auto"/>
              <w:ind w:left="325" w:hanging="325"/>
              <w:jc w:val="both"/>
              <w:rPr>
                <w:rFonts w:ascii="Arial Narrow" w:eastAsia="Calibri" w:hAnsi="Arial Narrow" w:cs="Calibri"/>
                <w:color w:val="000000"/>
                <w:u w:color="000000"/>
              </w:rPr>
            </w:pPr>
            <w:r w:rsidRPr="00215A6C">
              <w:rPr>
                <w:rFonts w:ascii="Arial Narrow" w:eastAsia="Calibri" w:hAnsi="Arial Narrow" w:cs="Calibri"/>
                <w:color w:val="000000"/>
                <w:u w:color="000000"/>
              </w:rPr>
              <w:t xml:space="preserve">az érintett visszavonja az adatkezelés alapját képező hozzájárulását, és az adatkezelésnek nincs más jogalapja; </w:t>
            </w:r>
          </w:p>
          <w:p w14:paraId="5038989A" w14:textId="77777777" w:rsidR="00010457" w:rsidRPr="00215A6C" w:rsidRDefault="00010457" w:rsidP="001402BF">
            <w:pPr>
              <w:numPr>
                <w:ilvl w:val="2"/>
                <w:numId w:val="4"/>
              </w:numPr>
              <w:spacing w:after="60" w:line="259" w:lineRule="auto"/>
              <w:ind w:left="325" w:hanging="325"/>
              <w:jc w:val="both"/>
              <w:rPr>
                <w:rFonts w:ascii="Arial Narrow" w:eastAsia="Calibri" w:hAnsi="Arial Narrow" w:cs="Calibri"/>
                <w:color w:val="000000"/>
                <w:u w:color="000000"/>
              </w:rPr>
            </w:pPr>
            <w:r w:rsidRPr="00215A6C">
              <w:rPr>
                <w:rFonts w:ascii="Arial Narrow" w:eastAsia="Calibri" w:hAnsi="Arial Narrow" w:cs="Calibri"/>
                <w:color w:val="000000"/>
                <w:u w:color="000000"/>
              </w:rPr>
              <w:t xml:space="preserve"> az érintett tiltakozik az adatkezelése ellen, és nincs elsőbbséget élvező jogszerű ok az adatkezelésre;</w:t>
            </w:r>
          </w:p>
          <w:p w14:paraId="26431959" w14:textId="77777777" w:rsidR="00010457" w:rsidRPr="00215A6C" w:rsidRDefault="00010457" w:rsidP="001402BF">
            <w:pPr>
              <w:numPr>
                <w:ilvl w:val="2"/>
                <w:numId w:val="4"/>
              </w:numPr>
              <w:spacing w:after="60" w:line="259" w:lineRule="auto"/>
              <w:ind w:left="325" w:hanging="325"/>
              <w:jc w:val="both"/>
              <w:rPr>
                <w:rFonts w:ascii="Arial Narrow" w:eastAsia="Calibri" w:hAnsi="Arial Narrow" w:cs="Calibri"/>
                <w:color w:val="000000"/>
                <w:u w:color="000000"/>
              </w:rPr>
            </w:pPr>
            <w:r w:rsidRPr="00215A6C">
              <w:rPr>
                <w:rFonts w:ascii="Arial Narrow" w:eastAsia="Calibri" w:hAnsi="Arial Narrow" w:cs="Calibri"/>
                <w:color w:val="000000"/>
                <w:u w:color="000000"/>
              </w:rPr>
              <w:t>a személyes adatokat az Adatkezelő</w:t>
            </w:r>
            <w:r w:rsidRPr="00215A6C">
              <w:rPr>
                <w:rFonts w:ascii="Arial Narrow" w:eastAsia="Calibri" w:hAnsi="Arial Narrow" w:cs="Arial"/>
                <w:color w:val="000000"/>
                <w:u w:color="000000"/>
              </w:rPr>
              <w:t xml:space="preserve"> </w:t>
            </w:r>
            <w:r w:rsidRPr="00215A6C">
              <w:rPr>
                <w:rFonts w:ascii="Arial Narrow" w:eastAsia="Calibri" w:hAnsi="Arial Narrow" w:cs="Calibri"/>
                <w:color w:val="000000"/>
                <w:u w:color="000000"/>
              </w:rPr>
              <w:t xml:space="preserve">jogellenesen </w:t>
            </w:r>
            <w:r w:rsidRPr="00215A6C">
              <w:rPr>
                <w:rFonts w:ascii="Arial Narrow" w:eastAsia="Calibri" w:hAnsi="Arial Narrow" w:cs="Arial"/>
                <w:color w:val="000000"/>
                <w:u w:color="000000"/>
              </w:rPr>
              <w:t>kezelte</w:t>
            </w:r>
            <w:r w:rsidRPr="00215A6C">
              <w:rPr>
                <w:rFonts w:ascii="Arial Narrow" w:eastAsia="Calibri" w:hAnsi="Arial Narrow" w:cs="Calibri"/>
                <w:color w:val="000000"/>
                <w:u w:color="000000"/>
              </w:rPr>
              <w:t>;</w:t>
            </w:r>
          </w:p>
          <w:p w14:paraId="77303728" w14:textId="77777777" w:rsidR="00010457" w:rsidRPr="00215A6C" w:rsidRDefault="00010457" w:rsidP="001402BF">
            <w:pPr>
              <w:numPr>
                <w:ilvl w:val="2"/>
                <w:numId w:val="4"/>
              </w:numPr>
              <w:spacing w:after="60" w:line="259" w:lineRule="auto"/>
              <w:ind w:left="325" w:hanging="325"/>
              <w:jc w:val="both"/>
              <w:rPr>
                <w:rFonts w:ascii="Arial Narrow" w:eastAsia="Calibri" w:hAnsi="Arial Narrow" w:cs="Calibri"/>
                <w:color w:val="000000"/>
                <w:u w:color="000000"/>
              </w:rPr>
            </w:pPr>
            <w:r w:rsidRPr="00215A6C">
              <w:rPr>
                <w:rFonts w:ascii="Arial Narrow" w:eastAsia="Calibri" w:hAnsi="Arial Narrow" w:cs="Calibri"/>
                <w:color w:val="000000"/>
                <w:u w:color="000000"/>
              </w:rPr>
              <w:t>a személyes adatokat az Adatkezelőre alkalmazandó jogi kötelezettség teljesítéséhez törölni kell</w:t>
            </w:r>
          </w:p>
          <w:p w14:paraId="19173C4B" w14:textId="77777777" w:rsidR="00010457" w:rsidRDefault="00010457" w:rsidP="001402BF">
            <w:pPr>
              <w:numPr>
                <w:ilvl w:val="2"/>
                <w:numId w:val="4"/>
              </w:numPr>
              <w:spacing w:after="120" w:line="259" w:lineRule="auto"/>
              <w:ind w:left="325" w:hanging="325"/>
              <w:jc w:val="both"/>
              <w:rPr>
                <w:rFonts w:ascii="Arial Narrow" w:eastAsia="Calibri" w:hAnsi="Arial Narrow" w:cs="Calibri"/>
                <w:color w:val="000000"/>
                <w:u w:color="000000"/>
              </w:rPr>
            </w:pPr>
            <w:r w:rsidRPr="00215A6C">
              <w:rPr>
                <w:rFonts w:ascii="Arial Narrow" w:eastAsia="Calibri" w:hAnsi="Arial Narrow" w:cs="Calibri"/>
                <w:color w:val="000000"/>
                <w:u w:color="000000"/>
              </w:rPr>
              <w:t>a személyes adatok gyűjtésére információs társadalommal összefüggő szolgáltatások kínálásával kapcsolatosan került sor.</w:t>
            </w:r>
          </w:p>
          <w:p w14:paraId="0FC0F2D8" w14:textId="1EA8E2DB" w:rsidR="00FE6985" w:rsidRPr="00215A6C" w:rsidRDefault="0061576D" w:rsidP="00FE6985">
            <w:pPr>
              <w:spacing w:after="120" w:line="259" w:lineRule="auto"/>
              <w:jc w:val="both"/>
              <w:rPr>
                <w:rFonts w:ascii="Arial Narrow" w:eastAsia="Calibri" w:hAnsi="Arial Narrow" w:cs="Calibri"/>
                <w:color w:val="000000"/>
                <w:u w:color="000000"/>
              </w:rPr>
            </w:pPr>
            <w:r w:rsidRPr="0061576D">
              <w:rPr>
                <w:rFonts w:ascii="Arial Narrow" w:eastAsia="Calibri" w:hAnsi="Arial Narrow" w:cs="Calibri"/>
                <w:color w:val="000000"/>
                <w:u w:color="000000"/>
              </w:rPr>
              <w:t>Ha az Adatkezelő nyilvánosságra hozta a személyes adatot, és azt törölni köteles, az elérhető technológia és a megvalósítás költségeinek figyelembevételével megteszi az észszerűen elvárható lépéseket – ideértve technikai intézkedéseket – annak érdekében, hogy tájékoztassa az adatokat kezelő adatkezelőket, adatfeldolgozókat, hogy az érintett kérelmezte tőlük a szóban forgó személyes adatokra mutató linkek vagy e személyes adatok másolatának, illetve másodpéldányának törlését.</w:t>
            </w:r>
          </w:p>
        </w:tc>
      </w:tr>
      <w:tr w:rsidR="00010457" w:rsidRPr="00215A6C" w14:paraId="44146768" w14:textId="77777777" w:rsidTr="001402BF">
        <w:tc>
          <w:tcPr>
            <w:tcW w:w="2694" w:type="dxa"/>
          </w:tcPr>
          <w:p w14:paraId="0AB13F6B" w14:textId="77777777" w:rsidR="00010457" w:rsidRPr="00215A6C" w:rsidRDefault="00010457" w:rsidP="001402BF">
            <w:pPr>
              <w:autoSpaceDE w:val="0"/>
              <w:autoSpaceDN w:val="0"/>
              <w:adjustRightInd w:val="0"/>
              <w:spacing w:before="240" w:after="240"/>
              <w:jc w:val="both"/>
              <w:rPr>
                <w:rFonts w:ascii="Arial Narrow" w:hAnsi="Arial Narrow"/>
                <w:b/>
                <w:u w:val="single"/>
              </w:rPr>
            </w:pPr>
            <w:r w:rsidRPr="00215A6C">
              <w:rPr>
                <w:rFonts w:ascii="Arial Narrow" w:hAnsi="Arial Narrow" w:cs="Times-Bold"/>
                <w:b/>
                <w:bCs/>
              </w:rPr>
              <w:t>Az adatkezelés korlátozásához való jog (zárolási jog)</w:t>
            </w:r>
          </w:p>
        </w:tc>
        <w:tc>
          <w:tcPr>
            <w:tcW w:w="5806" w:type="dxa"/>
          </w:tcPr>
          <w:p w14:paraId="4CDA93A8" w14:textId="77777777" w:rsidR="00010457" w:rsidRPr="00215A6C" w:rsidRDefault="00010457" w:rsidP="001402BF">
            <w:pPr>
              <w:autoSpaceDE w:val="0"/>
              <w:autoSpaceDN w:val="0"/>
              <w:adjustRightInd w:val="0"/>
              <w:spacing w:before="120" w:after="120"/>
              <w:jc w:val="both"/>
              <w:rPr>
                <w:rFonts w:ascii="Arial Narrow" w:hAnsi="Arial Narrow" w:cs="Arial"/>
                <w:color w:val="000000"/>
              </w:rPr>
            </w:pPr>
            <w:r w:rsidRPr="00215A6C">
              <w:rPr>
                <w:rFonts w:ascii="Arial Narrow" w:hAnsi="Arial Narrow" w:cs="Arial"/>
                <w:color w:val="000000"/>
              </w:rPr>
              <w:t>Az érintett jogosult arra, hogy kérésére az Adatkezelő korlátozza az adatkezelést, ha az alábbi feltételek teljesülnek:</w:t>
            </w:r>
          </w:p>
          <w:p w14:paraId="785F7F2D" w14:textId="77777777" w:rsidR="00010457" w:rsidRPr="00215A6C" w:rsidRDefault="00010457" w:rsidP="001402BF">
            <w:pPr>
              <w:numPr>
                <w:ilvl w:val="3"/>
                <w:numId w:val="3"/>
              </w:numPr>
              <w:spacing w:after="60" w:line="259" w:lineRule="auto"/>
              <w:ind w:left="325" w:hanging="283"/>
              <w:jc w:val="both"/>
              <w:rPr>
                <w:rFonts w:ascii="Arial Narrow" w:eastAsia="Calibri" w:hAnsi="Arial Narrow" w:cs="Calibri"/>
                <w:color w:val="000000"/>
                <w:u w:color="000000"/>
              </w:rPr>
            </w:pPr>
            <w:r w:rsidRPr="00215A6C">
              <w:rPr>
                <w:rFonts w:ascii="Arial Narrow" w:eastAsia="Calibri" w:hAnsi="Arial Narrow" w:cs="Calibri"/>
                <w:color w:val="000000"/>
                <w:u w:color="000000"/>
              </w:rPr>
              <w:t xml:space="preserve">az érintett vitatja a személyes adatok pontosságát, ez esetben a korlátozás arra az időtartamra vonatkozik, amely lehetővé teszi, hogy az Adatkezelő ellenőrizze a személyes adatok pontosságát; </w:t>
            </w:r>
          </w:p>
          <w:p w14:paraId="029ED7D0" w14:textId="77777777" w:rsidR="00010457" w:rsidRPr="00215A6C" w:rsidRDefault="00010457" w:rsidP="001402BF">
            <w:pPr>
              <w:numPr>
                <w:ilvl w:val="3"/>
                <w:numId w:val="3"/>
              </w:numPr>
              <w:spacing w:after="60" w:line="259" w:lineRule="auto"/>
              <w:ind w:left="325" w:hanging="283"/>
              <w:jc w:val="both"/>
              <w:rPr>
                <w:rFonts w:ascii="Arial Narrow" w:eastAsia="Calibri" w:hAnsi="Arial Narrow" w:cs="Calibri"/>
                <w:color w:val="000000"/>
                <w:u w:color="000000"/>
              </w:rPr>
            </w:pPr>
            <w:r w:rsidRPr="00215A6C">
              <w:rPr>
                <w:rFonts w:ascii="Arial Narrow" w:eastAsia="Calibri" w:hAnsi="Arial Narrow" w:cs="Calibri"/>
                <w:color w:val="000000"/>
                <w:u w:color="000000"/>
              </w:rPr>
              <w:t>az adatkezelés jogellenes, és az érintett ellenzi az adatok törlését, és ehelyett kéri azok felhasználásának korlátozását;</w:t>
            </w:r>
          </w:p>
          <w:p w14:paraId="22CA00C9" w14:textId="77777777" w:rsidR="00010457" w:rsidRPr="00215A6C" w:rsidRDefault="00010457" w:rsidP="001402BF">
            <w:pPr>
              <w:numPr>
                <w:ilvl w:val="3"/>
                <w:numId w:val="3"/>
              </w:numPr>
              <w:spacing w:after="60" w:line="259" w:lineRule="auto"/>
              <w:ind w:left="325" w:hanging="283"/>
              <w:jc w:val="both"/>
              <w:rPr>
                <w:rFonts w:ascii="Arial Narrow" w:eastAsia="Calibri" w:hAnsi="Arial Narrow" w:cs="Calibri"/>
                <w:color w:val="000000"/>
                <w:u w:color="000000"/>
              </w:rPr>
            </w:pPr>
            <w:r w:rsidRPr="00215A6C">
              <w:rPr>
                <w:rFonts w:ascii="Arial Narrow" w:eastAsia="Calibri" w:hAnsi="Arial Narrow" w:cs="Calibri"/>
                <w:color w:val="000000"/>
                <w:u w:color="000000"/>
              </w:rPr>
              <w:t>az Adatkezelőnek már nincs szüksége a személyes adatokra adatkezelés céljából, de az érintett igényli azokat jogi igények előterjesztéséhez, érvényesítéséhez vagy védelméhez; vagy</w:t>
            </w:r>
          </w:p>
          <w:p w14:paraId="3A8CD7AB" w14:textId="77777777" w:rsidR="00010457" w:rsidRPr="00215A6C" w:rsidRDefault="00010457" w:rsidP="001402BF">
            <w:pPr>
              <w:numPr>
                <w:ilvl w:val="3"/>
                <w:numId w:val="3"/>
              </w:numPr>
              <w:spacing w:after="160" w:line="259" w:lineRule="auto"/>
              <w:ind w:left="325" w:hanging="283"/>
              <w:jc w:val="both"/>
              <w:rPr>
                <w:rFonts w:ascii="Arial Narrow" w:eastAsia="Calibri" w:hAnsi="Arial Narrow" w:cs="Calibri"/>
                <w:color w:val="000000"/>
                <w:u w:color="000000"/>
              </w:rPr>
            </w:pPr>
            <w:r w:rsidRPr="00215A6C">
              <w:rPr>
                <w:rFonts w:ascii="Arial Narrow" w:eastAsia="Calibri" w:hAnsi="Arial Narrow" w:cs="Calibri"/>
                <w:color w:val="000000"/>
                <w:u w:color="000000"/>
              </w:rPr>
              <w:t>az érintett tiltakozott az adatkezelés ellen; ez esetben a korlátozás arra az időtartamra vonatkozik, amíg megállapításra nem kerül, hogy az Adatkezelő jogos indokai elsőbbséget élveznek-e az érintett jogos indokaival szemben.</w:t>
            </w:r>
          </w:p>
          <w:p w14:paraId="483A91E3" w14:textId="77777777" w:rsidR="00010457" w:rsidRPr="00215A6C" w:rsidRDefault="00010457" w:rsidP="001402BF">
            <w:pPr>
              <w:spacing w:before="120" w:after="60"/>
              <w:jc w:val="both"/>
              <w:rPr>
                <w:rFonts w:ascii="Arial Narrow" w:eastAsiaTheme="minorHAnsi" w:hAnsi="Arial Narrow" w:cstheme="minorBidi"/>
              </w:rPr>
            </w:pPr>
            <w:r w:rsidRPr="00215A6C">
              <w:rPr>
                <w:rFonts w:ascii="Arial Narrow" w:hAnsi="Arial Narrow" w:cstheme="minorBidi"/>
              </w:rPr>
              <w:lastRenderedPageBreak/>
              <w:t xml:space="preserve">Zárolási jog gyakorlása esetén az érintett személyes adatát </w:t>
            </w:r>
            <w:r w:rsidRPr="00215A6C">
              <w:rPr>
                <w:rFonts w:ascii="Arial Narrow" w:eastAsiaTheme="minorHAnsi" w:hAnsi="Arial Narrow" w:cstheme="minorBidi"/>
              </w:rPr>
              <w:t>az Adatkezelő</w:t>
            </w:r>
            <w:r w:rsidRPr="00215A6C">
              <w:rPr>
                <w:rFonts w:ascii="Arial Narrow" w:hAnsi="Arial Narrow" w:cstheme="minorBidi"/>
              </w:rPr>
              <w:t xml:space="preserve"> továbbra is jogosult használni, </w:t>
            </w:r>
            <w:r w:rsidRPr="00215A6C">
              <w:rPr>
                <w:rFonts w:ascii="Arial Narrow" w:eastAsia="Calibri" w:hAnsi="Arial Narrow" w:cs="Calibri"/>
              </w:rPr>
              <w:t>amennyiben</w:t>
            </w:r>
          </w:p>
          <w:p w14:paraId="09FB9858" w14:textId="77777777" w:rsidR="00010457" w:rsidRPr="00215A6C" w:rsidRDefault="00010457" w:rsidP="001402BF">
            <w:pPr>
              <w:numPr>
                <w:ilvl w:val="0"/>
                <w:numId w:val="6"/>
              </w:numPr>
              <w:spacing w:after="60" w:line="259" w:lineRule="auto"/>
              <w:ind w:left="325" w:hanging="283"/>
              <w:jc w:val="both"/>
              <w:rPr>
                <w:rFonts w:ascii="Arial Narrow" w:hAnsi="Arial Narrow"/>
                <w:color w:val="000000"/>
                <w:u w:color="000000"/>
              </w:rPr>
            </w:pPr>
            <w:r w:rsidRPr="00215A6C">
              <w:rPr>
                <w:rFonts w:ascii="Arial Narrow" w:hAnsi="Arial Narrow"/>
                <w:color w:val="000000"/>
                <w:u w:color="000000"/>
              </w:rPr>
              <w:t xml:space="preserve">az erre </w:t>
            </w:r>
            <w:r w:rsidRPr="00215A6C">
              <w:rPr>
                <w:rFonts w:ascii="Arial Narrow" w:eastAsia="Calibri" w:hAnsi="Arial Narrow" w:cs="Calibri"/>
                <w:color w:val="000000"/>
                <w:u w:color="000000"/>
              </w:rPr>
              <w:t>vonatkozó hozzájárulást az Adatkezelő megkapta az érintettől; vagy,</w:t>
            </w:r>
          </w:p>
          <w:p w14:paraId="14102A82" w14:textId="77777777" w:rsidR="00010457" w:rsidRPr="00215A6C" w:rsidRDefault="00010457" w:rsidP="001402BF">
            <w:pPr>
              <w:numPr>
                <w:ilvl w:val="0"/>
                <w:numId w:val="6"/>
              </w:numPr>
              <w:spacing w:after="60" w:line="259" w:lineRule="auto"/>
              <w:ind w:left="325" w:hanging="283"/>
              <w:jc w:val="both"/>
              <w:rPr>
                <w:rFonts w:ascii="Arial Narrow" w:hAnsi="Arial Narrow"/>
                <w:color w:val="000000"/>
                <w:u w:color="000000"/>
              </w:rPr>
            </w:pPr>
            <w:r w:rsidRPr="00215A6C">
              <w:rPr>
                <w:rFonts w:ascii="Arial Narrow" w:eastAsia="Calibri" w:hAnsi="Arial Narrow" w:cs="Calibri"/>
                <w:color w:val="000000"/>
                <w:u w:color="000000"/>
              </w:rPr>
              <w:t>ha az érintett adat használata (megléte) bizonyos jog vagy jogos érdek bíróság előtti érvényesítése érdekében szükséges; vagy</w:t>
            </w:r>
          </w:p>
          <w:p w14:paraId="4B3B7C17" w14:textId="77777777" w:rsidR="00010457" w:rsidRPr="00215A6C" w:rsidRDefault="00010457" w:rsidP="001402BF">
            <w:pPr>
              <w:numPr>
                <w:ilvl w:val="0"/>
                <w:numId w:val="6"/>
              </w:numPr>
              <w:spacing w:after="120" w:line="259" w:lineRule="auto"/>
              <w:ind w:left="325" w:hanging="283"/>
              <w:jc w:val="both"/>
              <w:rPr>
                <w:rFonts w:ascii="Arial Narrow" w:hAnsi="Arial Narrow"/>
                <w:color w:val="000000"/>
                <w:u w:color="000000"/>
              </w:rPr>
            </w:pPr>
            <w:r w:rsidRPr="00215A6C">
              <w:rPr>
                <w:rFonts w:ascii="Arial Narrow" w:eastAsia="Calibri" w:hAnsi="Arial Narrow" w:cs="Calibri"/>
                <w:color w:val="000000"/>
                <w:u w:color="000000"/>
              </w:rPr>
              <w:t>ha az érintett adat használata (megléte) egy másik természetes vagy jogi személy jogainak védelme érdekében</w:t>
            </w:r>
            <w:r w:rsidRPr="00215A6C">
              <w:rPr>
                <w:rFonts w:ascii="Arial Narrow" w:hAnsi="Arial Narrow"/>
                <w:color w:val="000000"/>
                <w:u w:color="000000"/>
              </w:rPr>
              <w:t xml:space="preserve"> szükséges.</w:t>
            </w:r>
          </w:p>
        </w:tc>
      </w:tr>
      <w:tr w:rsidR="00010457" w:rsidRPr="00215A6C" w14:paraId="6209614D" w14:textId="77777777" w:rsidTr="001402BF">
        <w:tc>
          <w:tcPr>
            <w:tcW w:w="2694" w:type="dxa"/>
          </w:tcPr>
          <w:p w14:paraId="5DCFCD95" w14:textId="77777777" w:rsidR="00010457" w:rsidRPr="00215A6C" w:rsidRDefault="00010457" w:rsidP="001402BF">
            <w:pPr>
              <w:autoSpaceDE w:val="0"/>
              <w:autoSpaceDN w:val="0"/>
              <w:adjustRightInd w:val="0"/>
              <w:spacing w:before="240" w:after="240"/>
              <w:jc w:val="both"/>
              <w:rPr>
                <w:rFonts w:ascii="Arial Narrow" w:hAnsi="Arial Narrow"/>
                <w:b/>
                <w:u w:val="single"/>
              </w:rPr>
            </w:pPr>
            <w:r w:rsidRPr="00215A6C">
              <w:rPr>
                <w:rFonts w:ascii="Arial Narrow" w:hAnsi="Arial Narrow" w:cs="Times-Bold"/>
                <w:b/>
                <w:bCs/>
              </w:rPr>
              <w:lastRenderedPageBreak/>
              <w:t>Az adathordozhatósághoz való jog</w:t>
            </w:r>
          </w:p>
        </w:tc>
        <w:tc>
          <w:tcPr>
            <w:tcW w:w="5806" w:type="dxa"/>
          </w:tcPr>
          <w:p w14:paraId="080EADF1" w14:textId="77777777" w:rsidR="00010457" w:rsidRPr="00215A6C" w:rsidRDefault="00010457" w:rsidP="001402BF">
            <w:pPr>
              <w:spacing w:before="120" w:after="60"/>
              <w:jc w:val="both"/>
              <w:rPr>
                <w:rFonts w:ascii="Arial Narrow" w:eastAsiaTheme="minorHAnsi" w:hAnsi="Arial Narrow" w:cstheme="minorBidi"/>
              </w:rPr>
            </w:pPr>
            <w:r w:rsidRPr="00215A6C">
              <w:rPr>
                <w:rFonts w:ascii="Arial Narrow" w:eastAsiaTheme="minorHAnsi" w:hAnsi="Arial Narrow" w:cstheme="minorBidi"/>
              </w:rPr>
              <w:t>Az érintett jogosult arra, hogy a rá vonatkozó, általa az Adatkezelő rendelkezésére bocsátott személyes adatokat tagolt, széles körben használt, géppel olvasható formátumban megkapja, továbbá jogosult arra, hogy ezeket az adatokat az Adatkezelő</w:t>
            </w:r>
            <w:r w:rsidRPr="00215A6C">
              <w:rPr>
                <w:rFonts w:ascii="Arial Narrow" w:eastAsiaTheme="minorHAnsi" w:hAnsi="Arial Narrow" w:cs="Arial"/>
              </w:rPr>
              <w:t xml:space="preserve"> </w:t>
            </w:r>
            <w:r w:rsidRPr="00215A6C">
              <w:rPr>
                <w:rFonts w:ascii="Arial Narrow" w:eastAsiaTheme="minorHAnsi" w:hAnsi="Arial Narrow" w:cstheme="minorBidi"/>
              </w:rPr>
              <w:t>egy másik adatkezelőnek továbbítsa, ha:</w:t>
            </w:r>
          </w:p>
          <w:p w14:paraId="36339DBD" w14:textId="77777777" w:rsidR="00010457" w:rsidRPr="00215A6C" w:rsidRDefault="00010457" w:rsidP="001402BF">
            <w:pPr>
              <w:numPr>
                <w:ilvl w:val="0"/>
                <w:numId w:val="5"/>
              </w:numPr>
              <w:spacing w:after="60" w:line="259" w:lineRule="auto"/>
              <w:ind w:left="325" w:hanging="283"/>
              <w:jc w:val="both"/>
              <w:rPr>
                <w:rFonts w:ascii="Arial Narrow" w:eastAsia="Calibri" w:hAnsi="Arial Narrow" w:cs="Calibri"/>
                <w:color w:val="000000"/>
                <w:u w:color="000000"/>
              </w:rPr>
            </w:pPr>
            <w:r w:rsidRPr="00215A6C">
              <w:rPr>
                <w:rFonts w:ascii="Arial Narrow" w:eastAsia="Calibri" w:hAnsi="Arial Narrow" w:cs="Calibri"/>
                <w:color w:val="000000"/>
                <w:u w:color="000000"/>
              </w:rPr>
              <w:t>az adatkezelés hozzájáruláson vagy szerződésen alapul; és</w:t>
            </w:r>
          </w:p>
          <w:p w14:paraId="7537356C" w14:textId="77777777" w:rsidR="00010457" w:rsidRPr="00215A6C" w:rsidRDefault="00010457" w:rsidP="001402BF">
            <w:pPr>
              <w:numPr>
                <w:ilvl w:val="0"/>
                <w:numId w:val="5"/>
              </w:numPr>
              <w:spacing w:after="120" w:line="259" w:lineRule="auto"/>
              <w:ind w:left="325" w:hanging="283"/>
              <w:jc w:val="both"/>
              <w:rPr>
                <w:rFonts w:ascii="Arial Narrow" w:eastAsia="Calibri" w:hAnsi="Arial Narrow" w:cs="Calibri"/>
                <w:color w:val="000000"/>
                <w:u w:color="000000"/>
              </w:rPr>
            </w:pPr>
            <w:r w:rsidRPr="00215A6C">
              <w:rPr>
                <w:rFonts w:ascii="Arial Narrow" w:eastAsia="Calibri" w:hAnsi="Arial Narrow" w:cs="Calibri"/>
                <w:color w:val="000000"/>
                <w:u w:color="000000"/>
              </w:rPr>
              <w:t>az adatkezelés automatizált módon történik.</w:t>
            </w:r>
          </w:p>
        </w:tc>
      </w:tr>
      <w:tr w:rsidR="00010457" w:rsidRPr="00215A6C" w14:paraId="60930EB8" w14:textId="77777777" w:rsidTr="001402BF">
        <w:tc>
          <w:tcPr>
            <w:tcW w:w="2694" w:type="dxa"/>
          </w:tcPr>
          <w:p w14:paraId="1CE6A490" w14:textId="77777777" w:rsidR="00010457" w:rsidRPr="00215A6C" w:rsidRDefault="00010457" w:rsidP="001402BF">
            <w:pPr>
              <w:autoSpaceDE w:val="0"/>
              <w:autoSpaceDN w:val="0"/>
              <w:adjustRightInd w:val="0"/>
              <w:spacing w:before="240" w:after="240"/>
              <w:jc w:val="both"/>
              <w:rPr>
                <w:rFonts w:ascii="Arial Narrow" w:hAnsi="Arial Narrow"/>
                <w:b/>
                <w:u w:val="single"/>
              </w:rPr>
            </w:pPr>
            <w:r w:rsidRPr="00215A6C">
              <w:rPr>
                <w:rFonts w:ascii="Arial Narrow" w:hAnsi="Arial Narrow" w:cs="Times-Bold"/>
                <w:b/>
                <w:bCs/>
              </w:rPr>
              <w:t>A tiltakozáshoz való jog</w:t>
            </w:r>
          </w:p>
        </w:tc>
        <w:tc>
          <w:tcPr>
            <w:tcW w:w="5806" w:type="dxa"/>
          </w:tcPr>
          <w:p w14:paraId="5743D6C4" w14:textId="77777777" w:rsidR="00010457" w:rsidRPr="00215A6C" w:rsidRDefault="00010457" w:rsidP="001402BF">
            <w:pPr>
              <w:autoSpaceDE w:val="0"/>
              <w:autoSpaceDN w:val="0"/>
              <w:adjustRightInd w:val="0"/>
              <w:spacing w:before="120" w:after="120"/>
              <w:jc w:val="both"/>
              <w:rPr>
                <w:rFonts w:ascii="Arial Narrow" w:hAnsi="Arial Narrow"/>
                <w:b/>
                <w:u w:val="single"/>
              </w:rPr>
            </w:pPr>
            <w:r w:rsidRPr="00215A6C">
              <w:rPr>
                <w:rFonts w:ascii="Arial Narrow" w:hAnsi="Arial Narrow" w:cs="Arial"/>
                <w:color w:val="000000"/>
              </w:rPr>
              <w:t xml:space="preserve">Az érintett jogosult arra, hogy a saját helyzetével kapcsolatos okokból bármikor tiltakozzon személyes adatainak kezelésével szemben, ha az adatkezelés jogos érdeken alapul. Ebben az esetben az Adatkezelő a személyes adatokat nem kezeli tovább, kivéve, ha az Adatkezelő bizonyítja, hogy az adatkezelést olyan kényszerítő </w:t>
            </w:r>
            <w:proofErr w:type="spellStart"/>
            <w:r w:rsidRPr="00215A6C">
              <w:rPr>
                <w:rFonts w:ascii="Arial Narrow" w:hAnsi="Arial Narrow" w:cs="Arial"/>
                <w:color w:val="000000"/>
              </w:rPr>
              <w:t>erejű</w:t>
            </w:r>
            <w:proofErr w:type="spellEnd"/>
            <w:r w:rsidRPr="00215A6C">
              <w:rPr>
                <w:rFonts w:ascii="Arial Narrow" w:hAnsi="Arial Narrow" w:cs="Arial"/>
                <w:color w:val="000000"/>
              </w:rPr>
              <w:t xml:space="preserve"> jogos okok indokolják, amelyek elsőbbséget élveznek az érintett érdekeivel, jogaival és szabadságaival szemben, vagy amelyek jogi igények előterjesztéséhez, érvényesítéséhez vagy védelméhez kapcsolódnak.</w:t>
            </w:r>
          </w:p>
        </w:tc>
      </w:tr>
      <w:tr w:rsidR="00010457" w:rsidRPr="00215A6C" w14:paraId="3498E347" w14:textId="77777777" w:rsidTr="001402BF">
        <w:tc>
          <w:tcPr>
            <w:tcW w:w="2694" w:type="dxa"/>
          </w:tcPr>
          <w:p w14:paraId="04A889CE" w14:textId="77777777" w:rsidR="00010457" w:rsidRPr="00215A6C" w:rsidRDefault="00010457" w:rsidP="001402BF">
            <w:pPr>
              <w:autoSpaceDE w:val="0"/>
              <w:autoSpaceDN w:val="0"/>
              <w:adjustRightInd w:val="0"/>
              <w:spacing w:before="240" w:after="240"/>
              <w:rPr>
                <w:rFonts w:ascii="Arial Narrow" w:hAnsi="Arial Narrow" w:cs="Arial"/>
                <w:color w:val="000000"/>
                <w:highlight w:val="yellow"/>
              </w:rPr>
            </w:pPr>
            <w:r w:rsidRPr="00215A6C">
              <w:rPr>
                <w:rFonts w:ascii="Arial Narrow" w:hAnsi="Arial Narrow" w:cs="Times-Bold"/>
                <w:b/>
                <w:bCs/>
              </w:rPr>
              <w:t>Automatizált folyamatok végrehajtása</w:t>
            </w:r>
          </w:p>
        </w:tc>
        <w:tc>
          <w:tcPr>
            <w:tcW w:w="5806" w:type="dxa"/>
          </w:tcPr>
          <w:p w14:paraId="50BB58F6" w14:textId="77777777" w:rsidR="00010457" w:rsidRPr="00215A6C" w:rsidRDefault="00010457" w:rsidP="001402BF">
            <w:pPr>
              <w:spacing w:before="120" w:after="60"/>
              <w:jc w:val="both"/>
              <w:rPr>
                <w:rFonts w:ascii="Arial Narrow" w:hAnsi="Arial Narrow" w:cstheme="minorBidi"/>
              </w:rPr>
            </w:pPr>
            <w:r w:rsidRPr="00215A6C">
              <w:rPr>
                <w:rFonts w:ascii="Arial Narrow" w:hAnsi="Arial Narrow" w:cstheme="minorBidi"/>
              </w:rPr>
              <w:t xml:space="preserve">Az érintett kérheti, hogy </w:t>
            </w:r>
            <w:r w:rsidRPr="00215A6C">
              <w:rPr>
                <w:rFonts w:ascii="Arial Narrow" w:eastAsiaTheme="minorHAnsi" w:hAnsi="Arial Narrow" w:cstheme="minorBidi"/>
              </w:rPr>
              <w:t>az Adatkezelő</w:t>
            </w:r>
            <w:r w:rsidRPr="00215A6C">
              <w:rPr>
                <w:rFonts w:ascii="Arial Narrow" w:hAnsi="Arial Narrow" w:cstheme="minorBidi"/>
              </w:rPr>
              <w:t xml:space="preserve"> mentesítse a kizárólag automatizált folyamatokkal meghozott döntések hatálya alól, ha</w:t>
            </w:r>
          </w:p>
          <w:p w14:paraId="3E50A6E4" w14:textId="77777777" w:rsidR="00010457" w:rsidRPr="00215A6C" w:rsidRDefault="00010457" w:rsidP="001402BF">
            <w:pPr>
              <w:numPr>
                <w:ilvl w:val="0"/>
                <w:numId w:val="7"/>
              </w:numPr>
              <w:spacing w:after="60" w:line="259" w:lineRule="auto"/>
              <w:ind w:left="325" w:hanging="283"/>
              <w:jc w:val="both"/>
              <w:rPr>
                <w:rFonts w:ascii="Arial Narrow" w:eastAsia="Calibri" w:hAnsi="Arial Narrow" w:cs="Calibri"/>
                <w:color w:val="000000"/>
                <w:u w:color="000000"/>
              </w:rPr>
            </w:pPr>
            <w:r w:rsidRPr="00215A6C">
              <w:rPr>
                <w:rFonts w:ascii="Arial Narrow" w:hAnsi="Arial Narrow"/>
                <w:color w:val="000000"/>
                <w:u w:color="000000"/>
              </w:rPr>
              <w:t xml:space="preserve">az </w:t>
            </w:r>
            <w:r w:rsidRPr="00215A6C">
              <w:rPr>
                <w:rFonts w:ascii="Arial Narrow" w:eastAsia="Calibri" w:hAnsi="Arial Narrow" w:cs="Calibri"/>
                <w:color w:val="000000"/>
                <w:u w:color="000000"/>
              </w:rPr>
              <w:t>ilyen folyamatban meghozott döntés az érintettre nézve joghatással járna; vagy</w:t>
            </w:r>
          </w:p>
          <w:p w14:paraId="371F4448" w14:textId="77777777" w:rsidR="00010457" w:rsidRPr="00215A6C" w:rsidRDefault="00010457" w:rsidP="001402BF">
            <w:pPr>
              <w:numPr>
                <w:ilvl w:val="0"/>
                <w:numId w:val="7"/>
              </w:numPr>
              <w:spacing w:after="160" w:line="259" w:lineRule="auto"/>
              <w:ind w:left="325" w:hanging="283"/>
              <w:jc w:val="both"/>
              <w:rPr>
                <w:rFonts w:ascii="Arial Narrow" w:hAnsi="Arial Narrow"/>
                <w:color w:val="000000"/>
                <w:u w:color="000000"/>
              </w:rPr>
            </w:pPr>
            <w:r w:rsidRPr="00215A6C">
              <w:rPr>
                <w:rFonts w:ascii="Arial Narrow" w:eastAsia="Calibri" w:hAnsi="Arial Narrow" w:cs="Calibri"/>
                <w:color w:val="000000"/>
                <w:u w:color="000000"/>
              </w:rPr>
              <w:t>az érintettet hasonlóan jelentős</w:t>
            </w:r>
            <w:r w:rsidRPr="00215A6C">
              <w:rPr>
                <w:rFonts w:ascii="Arial Narrow" w:hAnsi="Arial Narrow"/>
                <w:color w:val="000000"/>
                <w:u w:color="000000"/>
              </w:rPr>
              <w:t xml:space="preserve"> mértékben érintené.</w:t>
            </w:r>
          </w:p>
          <w:p w14:paraId="458B54A0" w14:textId="77777777" w:rsidR="00010457" w:rsidRPr="00215A6C" w:rsidRDefault="00010457" w:rsidP="001402BF">
            <w:pPr>
              <w:spacing w:before="120" w:after="60"/>
              <w:jc w:val="both"/>
              <w:rPr>
                <w:rFonts w:ascii="Arial Narrow" w:hAnsi="Arial Narrow" w:cstheme="minorBidi"/>
              </w:rPr>
            </w:pPr>
            <w:r w:rsidRPr="00215A6C">
              <w:rPr>
                <w:rFonts w:ascii="Arial Narrow" w:hAnsi="Arial Narrow" w:cstheme="minorBidi"/>
              </w:rPr>
              <w:t>A jelen pont szerinti jog nem érvényesíthető, ha az automatizált döntéshozatal eredményeként meghozott döntés:</w:t>
            </w:r>
          </w:p>
          <w:p w14:paraId="0D3A4922" w14:textId="77777777" w:rsidR="00010457" w:rsidRPr="00215A6C" w:rsidRDefault="00010457" w:rsidP="001402BF">
            <w:pPr>
              <w:numPr>
                <w:ilvl w:val="0"/>
                <w:numId w:val="8"/>
              </w:numPr>
              <w:spacing w:after="60" w:line="259" w:lineRule="auto"/>
              <w:ind w:left="325" w:hanging="283"/>
              <w:jc w:val="both"/>
              <w:rPr>
                <w:rFonts w:ascii="Arial Narrow" w:hAnsi="Arial Narrow" w:cs="Calibri"/>
                <w:color w:val="000000"/>
                <w:u w:color="000000"/>
              </w:rPr>
            </w:pPr>
            <w:r w:rsidRPr="00215A6C">
              <w:rPr>
                <w:rFonts w:ascii="Arial Narrow" w:hAnsi="Arial Narrow" w:cs="Calibri"/>
                <w:color w:val="000000"/>
                <w:u w:color="000000"/>
              </w:rPr>
              <w:t xml:space="preserve">Az </w:t>
            </w:r>
            <w:r w:rsidRPr="00215A6C">
              <w:rPr>
                <w:rFonts w:ascii="Arial Narrow" w:eastAsia="Calibri" w:hAnsi="Arial Narrow" w:cs="Calibri"/>
                <w:color w:val="000000"/>
                <w:u w:color="000000"/>
              </w:rPr>
              <w:t>érintettel</w:t>
            </w:r>
            <w:r w:rsidRPr="00215A6C">
              <w:rPr>
                <w:rFonts w:ascii="Arial Narrow" w:hAnsi="Arial Narrow"/>
                <w:color w:val="000000"/>
                <w:u w:color="000000"/>
              </w:rPr>
              <w:t xml:space="preserve"> kötendő szerződés megkötéséhez vagy teljesítéséhez szükséges; vagy,</w:t>
            </w:r>
          </w:p>
          <w:p w14:paraId="10144A03" w14:textId="77777777" w:rsidR="00010457" w:rsidRPr="00215A6C" w:rsidRDefault="00010457" w:rsidP="001402BF">
            <w:pPr>
              <w:numPr>
                <w:ilvl w:val="0"/>
                <w:numId w:val="8"/>
              </w:numPr>
              <w:spacing w:after="60" w:line="259" w:lineRule="auto"/>
              <w:ind w:left="325" w:hanging="283"/>
              <w:jc w:val="both"/>
              <w:rPr>
                <w:rFonts w:ascii="Arial Narrow" w:hAnsi="Arial Narrow" w:cs="Calibri"/>
                <w:color w:val="000000"/>
                <w:u w:color="000000"/>
              </w:rPr>
            </w:pPr>
            <w:r w:rsidRPr="00215A6C">
              <w:rPr>
                <w:rFonts w:ascii="Arial Narrow" w:hAnsi="Arial Narrow"/>
                <w:color w:val="000000"/>
                <w:u w:color="000000"/>
              </w:rPr>
              <w:t xml:space="preserve">ha meghozatalát olyan uniós vagy tagállami jog teszi lehetővé, amely </w:t>
            </w:r>
            <w:r w:rsidRPr="00215A6C">
              <w:rPr>
                <w:rFonts w:ascii="Arial Narrow" w:hAnsi="Arial Narrow" w:cs="Calibri"/>
                <w:color w:val="000000"/>
                <w:u w:color="000000"/>
              </w:rPr>
              <w:t>az érintett</w:t>
            </w:r>
            <w:r w:rsidRPr="00215A6C">
              <w:rPr>
                <w:rFonts w:ascii="Arial Narrow" w:hAnsi="Arial Narrow"/>
                <w:color w:val="000000"/>
                <w:u w:color="000000"/>
              </w:rPr>
              <w:t xml:space="preserve"> jogainak és </w:t>
            </w:r>
            <w:r w:rsidRPr="00215A6C">
              <w:rPr>
                <w:rFonts w:ascii="Arial Narrow" w:eastAsia="Calibri" w:hAnsi="Arial Narrow" w:cs="Calibri"/>
                <w:color w:val="000000"/>
                <w:u w:color="000000"/>
              </w:rPr>
              <w:t>szabadságainak</w:t>
            </w:r>
            <w:r w:rsidRPr="00215A6C">
              <w:rPr>
                <w:rFonts w:ascii="Arial Narrow" w:hAnsi="Arial Narrow"/>
                <w:color w:val="000000"/>
                <w:u w:color="000000"/>
              </w:rPr>
              <w:t>, valamint jogos érdekeinek védelmét szolgáló megfelelő intézkedéseket is megállapít; vagy</w:t>
            </w:r>
          </w:p>
          <w:p w14:paraId="75681274" w14:textId="77777777" w:rsidR="00010457" w:rsidRPr="00215A6C" w:rsidRDefault="00010457" w:rsidP="001402BF">
            <w:pPr>
              <w:numPr>
                <w:ilvl w:val="0"/>
                <w:numId w:val="8"/>
              </w:numPr>
              <w:spacing w:after="120" w:line="259" w:lineRule="auto"/>
              <w:ind w:left="325" w:hanging="283"/>
              <w:jc w:val="both"/>
              <w:rPr>
                <w:rFonts w:ascii="Arial Narrow" w:hAnsi="Arial Narrow"/>
                <w:color w:val="000000"/>
                <w:u w:color="000000"/>
              </w:rPr>
            </w:pPr>
            <w:r w:rsidRPr="00215A6C">
              <w:rPr>
                <w:rFonts w:ascii="Arial Narrow" w:hAnsi="Arial Narrow"/>
                <w:color w:val="000000"/>
                <w:u w:color="000000"/>
              </w:rPr>
              <w:t xml:space="preserve">ha az érintett kifejezett </w:t>
            </w:r>
            <w:r w:rsidRPr="00215A6C">
              <w:rPr>
                <w:rFonts w:ascii="Arial Narrow" w:eastAsia="Calibri" w:hAnsi="Arial Narrow" w:cs="Calibri"/>
                <w:color w:val="000000"/>
                <w:u w:color="000000"/>
              </w:rPr>
              <w:t>hozzájárulásán</w:t>
            </w:r>
            <w:r w:rsidRPr="00215A6C">
              <w:rPr>
                <w:rFonts w:ascii="Arial Narrow" w:hAnsi="Arial Narrow"/>
                <w:color w:val="000000"/>
                <w:u w:color="000000"/>
              </w:rPr>
              <w:t xml:space="preserve"> alapul.</w:t>
            </w:r>
          </w:p>
        </w:tc>
      </w:tr>
      <w:tr w:rsidR="00010457" w:rsidRPr="00215A6C" w14:paraId="73D77F5F" w14:textId="77777777" w:rsidTr="001402BF">
        <w:tc>
          <w:tcPr>
            <w:tcW w:w="2694" w:type="dxa"/>
          </w:tcPr>
          <w:p w14:paraId="6853ED70" w14:textId="77777777" w:rsidR="00010457" w:rsidRPr="00215A6C" w:rsidRDefault="00010457" w:rsidP="001402BF">
            <w:pPr>
              <w:spacing w:before="240" w:after="100" w:afterAutospacing="1"/>
              <w:jc w:val="both"/>
              <w:rPr>
                <w:rFonts w:ascii="Arial Narrow" w:hAnsi="Arial Narrow" w:cstheme="minorBidi"/>
                <w:b/>
                <w:bCs/>
              </w:rPr>
            </w:pPr>
            <w:r w:rsidRPr="00215A6C">
              <w:rPr>
                <w:rFonts w:ascii="Arial Narrow" w:hAnsi="Arial Narrow" w:cstheme="minorBidi"/>
                <w:b/>
                <w:bCs/>
              </w:rPr>
              <w:t>Díjak</w:t>
            </w:r>
          </w:p>
        </w:tc>
        <w:tc>
          <w:tcPr>
            <w:tcW w:w="5806" w:type="dxa"/>
          </w:tcPr>
          <w:p w14:paraId="76C8C8F0" w14:textId="77777777" w:rsidR="00010457" w:rsidRPr="00215A6C" w:rsidRDefault="00010457" w:rsidP="001402BF">
            <w:pPr>
              <w:autoSpaceDE w:val="0"/>
              <w:autoSpaceDN w:val="0"/>
              <w:adjustRightInd w:val="0"/>
              <w:spacing w:before="120" w:after="120"/>
              <w:jc w:val="both"/>
              <w:rPr>
                <w:rFonts w:ascii="Arial Narrow" w:hAnsi="Arial Narrow" w:cs="Arial"/>
                <w:color w:val="000000"/>
              </w:rPr>
            </w:pPr>
            <w:r w:rsidRPr="00215A6C">
              <w:rPr>
                <w:rFonts w:ascii="Arial Narrow" w:hAnsi="Arial Narrow" w:cs="Arial"/>
                <w:color w:val="000000"/>
              </w:rPr>
              <w:t xml:space="preserve">Az Adatkezelő az érintett személyes adataihoz fűződő jogainak gyakorlásával kapcsolatban nem számít fel díjat, kivéve, ha az adatközlésre vagy hozzáférésre vonatkozó kérés alaptalan, fölöslegesen ismétlődő, aránytalan vagy túlzó, mely esetben az Adatkezelő az adatszolgáltatást vagy az adatokhoz való hozzáférést méltányos díj ellenében biztosítja. </w:t>
            </w:r>
          </w:p>
          <w:p w14:paraId="0FD18492" w14:textId="77777777" w:rsidR="00010457" w:rsidRPr="00215A6C" w:rsidRDefault="00010457" w:rsidP="001402BF">
            <w:pPr>
              <w:autoSpaceDE w:val="0"/>
              <w:autoSpaceDN w:val="0"/>
              <w:adjustRightInd w:val="0"/>
              <w:spacing w:before="120" w:after="120"/>
              <w:jc w:val="both"/>
              <w:rPr>
                <w:rFonts w:ascii="Arial Narrow" w:hAnsi="Arial Narrow"/>
                <w:color w:val="000000"/>
              </w:rPr>
            </w:pPr>
            <w:r w:rsidRPr="00215A6C">
              <w:rPr>
                <w:rFonts w:ascii="Arial Narrow" w:hAnsi="Arial Narrow" w:cs="Arial"/>
                <w:color w:val="000000"/>
              </w:rPr>
              <w:t>Az Adatkezelő esetleges díjfizetési igényéről minden esetben előzetesen, a kérés feldolgozása előtt értesíti az érintettet.</w:t>
            </w:r>
          </w:p>
        </w:tc>
      </w:tr>
      <w:tr w:rsidR="00010457" w:rsidRPr="00215A6C" w14:paraId="641F1C4B" w14:textId="77777777" w:rsidTr="001402BF">
        <w:tc>
          <w:tcPr>
            <w:tcW w:w="2694" w:type="dxa"/>
          </w:tcPr>
          <w:p w14:paraId="2D3E5167" w14:textId="77777777" w:rsidR="00010457" w:rsidRPr="00215A6C" w:rsidRDefault="00010457" w:rsidP="001402BF">
            <w:pPr>
              <w:autoSpaceDE w:val="0"/>
              <w:autoSpaceDN w:val="0"/>
              <w:adjustRightInd w:val="0"/>
              <w:spacing w:before="240" w:after="240"/>
              <w:rPr>
                <w:rFonts w:ascii="Arial Narrow" w:hAnsi="Arial Narrow" w:cs="Times-Bold"/>
                <w:b/>
                <w:bCs/>
              </w:rPr>
            </w:pPr>
            <w:r w:rsidRPr="00215A6C">
              <w:rPr>
                <w:rFonts w:ascii="Arial Narrow" w:hAnsi="Arial Narrow" w:cs="Times-Bold"/>
                <w:b/>
                <w:bCs/>
              </w:rPr>
              <w:t>A felügyeleti hatóságnál történő panasztételhez való jogról történő tájékoztatás (hatósági jogorvoslathoz való jog)</w:t>
            </w:r>
          </w:p>
        </w:tc>
        <w:tc>
          <w:tcPr>
            <w:tcW w:w="5806" w:type="dxa"/>
          </w:tcPr>
          <w:p w14:paraId="4AC5B9DA" w14:textId="77777777" w:rsidR="00010457" w:rsidRPr="00215A6C" w:rsidRDefault="00010457" w:rsidP="001402BF">
            <w:pPr>
              <w:spacing w:before="120" w:after="120"/>
              <w:jc w:val="both"/>
              <w:rPr>
                <w:rFonts w:ascii="Arial Narrow" w:eastAsiaTheme="minorHAnsi" w:hAnsi="Arial Narrow" w:cstheme="minorBidi"/>
              </w:rPr>
            </w:pPr>
            <w:r w:rsidRPr="00215A6C">
              <w:rPr>
                <w:rFonts w:ascii="Arial Narrow" w:eastAsiaTheme="minorHAnsi" w:hAnsi="Arial Narrow" w:cstheme="minorBidi"/>
              </w:rPr>
              <w:t>Az érintett jogosult arra, hogy díjmentesen, az általa választott formában panaszt tegyen a felügyeleti hatóságnál, ha megítélése szerint a rá vonatkozó személyes adatok Adatkezelő általi kezelése megsérti a GDPR-t.</w:t>
            </w:r>
          </w:p>
          <w:p w14:paraId="1E77CD71" w14:textId="77777777" w:rsidR="00010457" w:rsidRPr="00215A6C" w:rsidRDefault="00010457" w:rsidP="001402BF">
            <w:pPr>
              <w:spacing w:before="120" w:after="120"/>
              <w:jc w:val="both"/>
              <w:rPr>
                <w:rFonts w:ascii="Arial Narrow" w:eastAsiaTheme="minorHAnsi" w:hAnsi="Arial Narrow" w:cstheme="minorBidi"/>
              </w:rPr>
            </w:pPr>
            <w:r w:rsidRPr="00215A6C">
              <w:rPr>
                <w:rFonts w:ascii="Arial Narrow" w:eastAsiaTheme="minorHAnsi" w:hAnsi="Arial Narrow" w:cstheme="minorBidi"/>
              </w:rPr>
              <w:t>Az érintett nem köteles jogainak érvényesítését elsődlegesen az Adatkezelőnél megkísérelni, hanem közvetlenül a NAIH-hoz fordulhat.</w:t>
            </w:r>
          </w:p>
          <w:p w14:paraId="75113B71" w14:textId="77777777" w:rsidR="00010457" w:rsidRPr="00215A6C" w:rsidRDefault="00010457" w:rsidP="001402BF">
            <w:pPr>
              <w:spacing w:before="120" w:after="120"/>
              <w:jc w:val="both"/>
              <w:rPr>
                <w:rFonts w:ascii="Arial Narrow" w:eastAsiaTheme="minorHAnsi" w:hAnsi="Arial Narrow" w:cstheme="minorBidi"/>
              </w:rPr>
            </w:pPr>
            <w:r w:rsidRPr="00215A6C">
              <w:rPr>
                <w:rFonts w:ascii="Arial Narrow" w:eastAsiaTheme="minorHAnsi" w:hAnsi="Arial Narrow" w:cstheme="minorBidi"/>
              </w:rPr>
              <w:t>Az Adatkezelő</w:t>
            </w:r>
            <w:r w:rsidRPr="00215A6C">
              <w:rPr>
                <w:rFonts w:ascii="Arial Narrow" w:eastAsiaTheme="minorHAnsi" w:hAnsi="Arial Narrow" w:cs="Arial"/>
              </w:rPr>
              <w:t xml:space="preserve"> adatkezelése vonatkozásában az illetékes felügyeleti hatóság:</w:t>
            </w:r>
          </w:p>
          <w:p w14:paraId="312264A0" w14:textId="77777777" w:rsidR="00010457" w:rsidRPr="00215A6C" w:rsidRDefault="00010457" w:rsidP="001402BF">
            <w:pPr>
              <w:autoSpaceDE w:val="0"/>
              <w:autoSpaceDN w:val="0"/>
              <w:adjustRightInd w:val="0"/>
              <w:jc w:val="center"/>
              <w:rPr>
                <w:rFonts w:ascii="Arial Narrow" w:hAnsi="Arial Narrow" w:cs="Arial"/>
                <w:b/>
                <w:color w:val="000000"/>
              </w:rPr>
            </w:pPr>
            <w:r w:rsidRPr="00215A6C">
              <w:rPr>
                <w:rFonts w:ascii="Arial Narrow" w:hAnsi="Arial Narrow" w:cs="Arial"/>
                <w:b/>
                <w:color w:val="000000"/>
              </w:rPr>
              <w:lastRenderedPageBreak/>
              <w:t>Nemzeti Adatvédelmi és Információszabadság Hatóság</w:t>
            </w:r>
          </w:p>
          <w:p w14:paraId="0F7B0A4C" w14:textId="77777777" w:rsidR="00010457" w:rsidRPr="00215A6C" w:rsidRDefault="00010457" w:rsidP="001402BF">
            <w:pPr>
              <w:autoSpaceDE w:val="0"/>
              <w:autoSpaceDN w:val="0"/>
              <w:adjustRightInd w:val="0"/>
              <w:jc w:val="center"/>
              <w:rPr>
                <w:rFonts w:ascii="Arial Narrow" w:hAnsi="Arial Narrow" w:cs="Arial"/>
                <w:color w:val="000000"/>
              </w:rPr>
            </w:pPr>
            <w:r w:rsidRPr="00215A6C">
              <w:rPr>
                <w:rFonts w:ascii="Arial Narrow" w:hAnsi="Arial Narrow" w:cs="Arial"/>
                <w:color w:val="000000"/>
              </w:rPr>
              <w:t>Cím: 1055 Budapest, Falk Miksa utca 9.-11.</w:t>
            </w:r>
          </w:p>
          <w:p w14:paraId="7E46B39D" w14:textId="77777777" w:rsidR="00010457" w:rsidRPr="00215A6C" w:rsidRDefault="00010457" w:rsidP="001402BF">
            <w:pPr>
              <w:autoSpaceDE w:val="0"/>
              <w:autoSpaceDN w:val="0"/>
              <w:adjustRightInd w:val="0"/>
              <w:jc w:val="center"/>
              <w:rPr>
                <w:rFonts w:ascii="Arial Narrow" w:hAnsi="Arial Narrow" w:cs="Arial"/>
                <w:color w:val="000000"/>
              </w:rPr>
            </w:pPr>
            <w:r w:rsidRPr="00215A6C">
              <w:rPr>
                <w:rFonts w:ascii="Arial Narrow" w:hAnsi="Arial Narrow" w:cs="Arial"/>
                <w:color w:val="000000"/>
              </w:rPr>
              <w:t>Levelezési cím: 1363 Budapest, Pf.:9.</w:t>
            </w:r>
          </w:p>
          <w:p w14:paraId="79657C1A" w14:textId="77777777" w:rsidR="00010457" w:rsidRPr="00215A6C" w:rsidRDefault="00010457" w:rsidP="001402BF">
            <w:pPr>
              <w:autoSpaceDE w:val="0"/>
              <w:autoSpaceDN w:val="0"/>
              <w:adjustRightInd w:val="0"/>
              <w:jc w:val="center"/>
              <w:rPr>
                <w:rFonts w:ascii="Arial Narrow" w:hAnsi="Arial Narrow" w:cs="Arial"/>
                <w:color w:val="000000"/>
              </w:rPr>
            </w:pPr>
            <w:r w:rsidRPr="00215A6C">
              <w:rPr>
                <w:rFonts w:ascii="Arial Narrow" w:hAnsi="Arial Narrow" w:cs="Arial"/>
                <w:color w:val="000000"/>
              </w:rPr>
              <w:t>Telefon: +36 (1) 391-1400</w:t>
            </w:r>
          </w:p>
          <w:p w14:paraId="4556EB34" w14:textId="77777777" w:rsidR="00010457" w:rsidRPr="00215A6C" w:rsidRDefault="00010457" w:rsidP="001402BF">
            <w:pPr>
              <w:autoSpaceDE w:val="0"/>
              <w:autoSpaceDN w:val="0"/>
              <w:adjustRightInd w:val="0"/>
              <w:jc w:val="center"/>
              <w:rPr>
                <w:rFonts w:ascii="Arial Narrow" w:hAnsi="Arial Narrow" w:cs="Arial"/>
                <w:color w:val="000000"/>
              </w:rPr>
            </w:pPr>
            <w:r w:rsidRPr="00215A6C">
              <w:rPr>
                <w:rFonts w:ascii="Arial Narrow" w:hAnsi="Arial Narrow" w:cs="Arial"/>
                <w:color w:val="000000"/>
              </w:rPr>
              <w:t>Fax: +36 (1) 391-1410</w:t>
            </w:r>
          </w:p>
          <w:p w14:paraId="328A0A2D" w14:textId="77777777" w:rsidR="00010457" w:rsidRPr="00215A6C" w:rsidRDefault="00010457" w:rsidP="001402BF">
            <w:pPr>
              <w:autoSpaceDE w:val="0"/>
              <w:autoSpaceDN w:val="0"/>
              <w:adjustRightInd w:val="0"/>
              <w:jc w:val="center"/>
              <w:rPr>
                <w:rFonts w:ascii="Arial Narrow" w:hAnsi="Arial Narrow" w:cs="Arial"/>
                <w:color w:val="000000"/>
              </w:rPr>
            </w:pPr>
            <w:proofErr w:type="spellStart"/>
            <w:r w:rsidRPr="00215A6C">
              <w:rPr>
                <w:rFonts w:ascii="Arial Narrow" w:hAnsi="Arial Narrow" w:cs="Arial"/>
                <w:color w:val="000000"/>
              </w:rPr>
              <w:t>www</w:t>
            </w:r>
            <w:proofErr w:type="spellEnd"/>
            <w:r w:rsidRPr="00215A6C">
              <w:rPr>
                <w:rFonts w:ascii="Arial Narrow" w:hAnsi="Arial Narrow" w:cs="Arial"/>
                <w:color w:val="000000"/>
              </w:rPr>
              <w:t xml:space="preserve">: </w:t>
            </w:r>
            <w:hyperlink r:id="rId11" w:history="1">
              <w:r w:rsidRPr="00215A6C">
                <w:rPr>
                  <w:rFonts w:ascii="Arial Narrow" w:eastAsia="Calibri" w:hAnsi="Arial Narrow" w:cs="Arial"/>
                  <w:color w:val="000000"/>
                  <w:u w:val="single"/>
                </w:rPr>
                <w:t>http://www.naih.hu</w:t>
              </w:r>
            </w:hyperlink>
          </w:p>
          <w:p w14:paraId="74B5237B" w14:textId="77777777" w:rsidR="00010457" w:rsidRPr="00215A6C" w:rsidRDefault="00010457" w:rsidP="001402BF">
            <w:pPr>
              <w:spacing w:after="120"/>
              <w:jc w:val="center"/>
              <w:rPr>
                <w:rFonts w:ascii="Arial Narrow" w:eastAsia="Calibri" w:hAnsi="Arial Narrow" w:cs="Calibri"/>
                <w:color w:val="000000"/>
                <w:u w:color="000000"/>
              </w:rPr>
            </w:pPr>
            <w:r w:rsidRPr="00215A6C">
              <w:rPr>
                <w:rFonts w:ascii="Arial Narrow" w:eastAsia="Calibri" w:hAnsi="Arial Narrow" w:cs="Calibri"/>
                <w:color w:val="000000"/>
                <w:u w:color="000000"/>
              </w:rPr>
              <w:t>e-mail: ugyfelszolgalat@naih.hu</w:t>
            </w:r>
          </w:p>
        </w:tc>
      </w:tr>
      <w:tr w:rsidR="007A3EDE" w:rsidRPr="00215A6C" w14:paraId="1E2693AE" w14:textId="77777777" w:rsidTr="001402BF">
        <w:tc>
          <w:tcPr>
            <w:tcW w:w="2694" w:type="dxa"/>
          </w:tcPr>
          <w:p w14:paraId="3C3F0E6E" w14:textId="4FFDF1E7" w:rsidR="007A3EDE" w:rsidRPr="00215A6C" w:rsidRDefault="007A3EDE" w:rsidP="001402BF">
            <w:pPr>
              <w:autoSpaceDE w:val="0"/>
              <w:autoSpaceDN w:val="0"/>
              <w:adjustRightInd w:val="0"/>
              <w:spacing w:before="240" w:after="240"/>
              <w:rPr>
                <w:rFonts w:ascii="Arial Narrow" w:hAnsi="Arial Narrow" w:cs="Times-Bold"/>
                <w:b/>
                <w:bCs/>
              </w:rPr>
            </w:pPr>
            <w:r w:rsidRPr="00215A6C">
              <w:rPr>
                <w:rFonts w:ascii="Arial Narrow" w:hAnsi="Arial Narrow" w:cs="Times-Bold"/>
                <w:b/>
                <w:bCs/>
              </w:rPr>
              <w:lastRenderedPageBreak/>
              <w:t>A felügyeleti hatóság</w:t>
            </w:r>
            <w:r w:rsidR="00E41492">
              <w:rPr>
                <w:rFonts w:ascii="Arial Narrow" w:hAnsi="Arial Narrow" w:cs="Times-Bold"/>
                <w:b/>
                <w:bCs/>
              </w:rPr>
              <w:t xml:space="preserve"> </w:t>
            </w:r>
            <w:r w:rsidR="00E41492" w:rsidRPr="00E41492">
              <w:rPr>
                <w:rFonts w:ascii="Arial Narrow" w:hAnsi="Arial Narrow" w:cs="Times-Bold"/>
                <w:b/>
                <w:bCs/>
              </w:rPr>
              <w:t>döntésével szembeni bírósági jogorvoslat</w:t>
            </w:r>
          </w:p>
        </w:tc>
        <w:tc>
          <w:tcPr>
            <w:tcW w:w="5806" w:type="dxa"/>
          </w:tcPr>
          <w:p w14:paraId="2BE52FB5" w14:textId="77777777" w:rsidR="004C5EA9" w:rsidRPr="004C5EA9" w:rsidRDefault="004C5EA9" w:rsidP="004C5EA9">
            <w:pPr>
              <w:spacing w:before="120" w:after="120"/>
              <w:jc w:val="both"/>
              <w:rPr>
                <w:rFonts w:ascii="Arial Narrow" w:eastAsiaTheme="minorHAnsi" w:hAnsi="Arial Narrow" w:cstheme="minorBidi"/>
              </w:rPr>
            </w:pPr>
            <w:r w:rsidRPr="004C5EA9">
              <w:rPr>
                <w:rFonts w:ascii="Arial Narrow" w:eastAsiaTheme="minorHAnsi" w:hAnsi="Arial Narrow" w:cstheme="minorBidi"/>
              </w:rPr>
              <w:t xml:space="preserve">Az érintett jogosult a hatékony bírósági jogorvoslatra a felügyeleti hatóság rá vonatkozó, jogilag kötelező </w:t>
            </w:r>
            <w:proofErr w:type="spellStart"/>
            <w:r w:rsidRPr="004C5EA9">
              <w:rPr>
                <w:rFonts w:ascii="Arial Narrow" w:eastAsiaTheme="minorHAnsi" w:hAnsi="Arial Narrow" w:cstheme="minorBidi"/>
              </w:rPr>
              <w:t>erejű</w:t>
            </w:r>
            <w:proofErr w:type="spellEnd"/>
            <w:r w:rsidRPr="004C5EA9">
              <w:rPr>
                <w:rFonts w:ascii="Arial Narrow" w:eastAsiaTheme="minorHAnsi" w:hAnsi="Arial Narrow" w:cstheme="minorBidi"/>
              </w:rPr>
              <w:t xml:space="preserve"> döntésével szemben, vagy ha a felügyeleti hatóság nem foglalkozik a panasszal, vagy három hónapon belül nem tájékoztatja az érintettet a benyújtott panasszal kapcsolatos eljárási fejleményekről vagy annak eredményéről.</w:t>
            </w:r>
          </w:p>
          <w:p w14:paraId="1263EB2E" w14:textId="77777777" w:rsidR="004C5EA9" w:rsidRPr="004C5EA9" w:rsidRDefault="004C5EA9" w:rsidP="004C5EA9">
            <w:pPr>
              <w:spacing w:before="120" w:after="120"/>
              <w:jc w:val="both"/>
              <w:rPr>
                <w:rFonts w:ascii="Arial Narrow" w:eastAsiaTheme="minorHAnsi" w:hAnsi="Arial Narrow" w:cstheme="minorBidi"/>
              </w:rPr>
            </w:pPr>
            <w:r w:rsidRPr="004C5EA9">
              <w:rPr>
                <w:rFonts w:ascii="Arial Narrow" w:eastAsiaTheme="minorHAnsi" w:hAnsi="Arial Narrow" w:cstheme="minorBidi"/>
              </w:rPr>
              <w:t>A NAIH-</w:t>
            </w:r>
            <w:proofErr w:type="spellStart"/>
            <w:r w:rsidRPr="004C5EA9">
              <w:rPr>
                <w:rFonts w:ascii="Arial Narrow" w:eastAsiaTheme="minorHAnsi" w:hAnsi="Arial Narrow" w:cstheme="minorBidi"/>
              </w:rPr>
              <w:t>val</w:t>
            </w:r>
            <w:proofErr w:type="spellEnd"/>
            <w:r w:rsidRPr="004C5EA9">
              <w:rPr>
                <w:rFonts w:ascii="Arial Narrow" w:eastAsiaTheme="minorHAnsi" w:hAnsi="Arial Narrow" w:cstheme="minorBidi"/>
              </w:rPr>
              <w:t>, mint felügyeleti hatósággal szembeni per törvényszéki hatáskörbe tartozik, a perre a Fővárosi Törvényszék kizárólagosan illetékes.</w:t>
            </w:r>
          </w:p>
          <w:p w14:paraId="1E41EE93" w14:textId="77777777" w:rsidR="004C5EA9" w:rsidRPr="004C5EA9" w:rsidRDefault="004C5EA9" w:rsidP="004C5EA9">
            <w:pPr>
              <w:spacing w:before="120" w:after="120"/>
              <w:jc w:val="both"/>
              <w:rPr>
                <w:rFonts w:ascii="Arial Narrow" w:eastAsiaTheme="minorHAnsi" w:hAnsi="Arial Narrow" w:cstheme="minorBidi"/>
              </w:rPr>
            </w:pPr>
            <w:r w:rsidRPr="004C5EA9">
              <w:rPr>
                <w:rFonts w:ascii="Arial Narrow" w:eastAsiaTheme="minorHAnsi" w:hAnsi="Arial Narrow" w:cstheme="minorBidi"/>
              </w:rPr>
              <w:t>A NAIH közigazgatási tevékenységével kapcsolatos pert megindító keresetlevelet a NAIH-</w:t>
            </w:r>
            <w:proofErr w:type="spellStart"/>
            <w:r w:rsidRPr="004C5EA9">
              <w:rPr>
                <w:rFonts w:ascii="Arial Narrow" w:eastAsiaTheme="minorHAnsi" w:hAnsi="Arial Narrow" w:cstheme="minorBidi"/>
              </w:rPr>
              <w:t>nál</w:t>
            </w:r>
            <w:proofErr w:type="spellEnd"/>
            <w:r w:rsidRPr="004C5EA9">
              <w:rPr>
                <w:rFonts w:ascii="Arial Narrow" w:eastAsiaTheme="minorHAnsi" w:hAnsi="Arial Narrow" w:cstheme="minorBidi"/>
              </w:rPr>
              <w:t xml:space="preserve"> kell benyújtani a vitatott cselekményről (döntésről, intézkedésről) való tudomásszerzéstől számított 30 (harminc) napon belül, de legkésőbb a cselekmény megvalósulásától számított 1 (egy) éven belül.</w:t>
            </w:r>
          </w:p>
          <w:p w14:paraId="5A19783D" w14:textId="626A2CFB" w:rsidR="007A3EDE" w:rsidRPr="00215A6C" w:rsidRDefault="004C5EA9" w:rsidP="004C5EA9">
            <w:pPr>
              <w:spacing w:before="120" w:after="120"/>
              <w:jc w:val="both"/>
              <w:rPr>
                <w:rFonts w:ascii="Arial Narrow" w:eastAsiaTheme="minorHAnsi" w:hAnsi="Arial Narrow" w:cstheme="minorBidi"/>
              </w:rPr>
            </w:pPr>
            <w:r w:rsidRPr="004C5EA9">
              <w:rPr>
                <w:rFonts w:ascii="Arial Narrow" w:eastAsiaTheme="minorHAnsi" w:hAnsi="Arial Narrow" w:cstheme="minorBidi"/>
              </w:rPr>
              <w:t>A NAIH mulasztása (közigazgatási cselekmény megvalósítására vonatkozó, jogszabályban rögzített kötelezettségének elmulasztása) miatti mulasztási per iránti keresetet a közigazgatási cselekmény megvalósítására nyitva álló határidő leteltétől számított 1 (egy) éven belül kell a bíróságnál benyújtani.</w:t>
            </w:r>
          </w:p>
        </w:tc>
      </w:tr>
      <w:tr w:rsidR="00010457" w:rsidRPr="00215A6C" w14:paraId="11759652" w14:textId="77777777" w:rsidTr="001402BF">
        <w:tc>
          <w:tcPr>
            <w:tcW w:w="2694" w:type="dxa"/>
          </w:tcPr>
          <w:p w14:paraId="188D57C5" w14:textId="77777777" w:rsidR="00010457" w:rsidRPr="00215A6C" w:rsidRDefault="00010457" w:rsidP="001402BF">
            <w:pPr>
              <w:autoSpaceDE w:val="0"/>
              <w:autoSpaceDN w:val="0"/>
              <w:adjustRightInd w:val="0"/>
              <w:spacing w:before="240" w:after="240"/>
              <w:rPr>
                <w:rFonts w:ascii="Arial Narrow" w:hAnsi="Arial Narrow" w:cs="Times-Bold"/>
                <w:b/>
                <w:bCs/>
              </w:rPr>
            </w:pPr>
            <w:r w:rsidRPr="00215A6C">
              <w:rPr>
                <w:rFonts w:ascii="Arial Narrow" w:hAnsi="Arial Narrow" w:cs="Times-Bold"/>
                <w:b/>
                <w:bCs/>
              </w:rPr>
              <w:t>Az Adatkezelővel vagy az adatfeldolgozóval szembeni bírósági jogorvoslathoz való jogról történő tájékoztatás</w:t>
            </w:r>
          </w:p>
        </w:tc>
        <w:tc>
          <w:tcPr>
            <w:tcW w:w="5806" w:type="dxa"/>
          </w:tcPr>
          <w:p w14:paraId="016CD0F9" w14:textId="44835AAF" w:rsidR="00010457" w:rsidRPr="00215A6C" w:rsidRDefault="00010457" w:rsidP="001402BF">
            <w:pPr>
              <w:spacing w:before="120" w:after="120"/>
              <w:jc w:val="both"/>
              <w:rPr>
                <w:rFonts w:ascii="Arial Narrow" w:eastAsiaTheme="minorHAnsi" w:hAnsi="Arial Narrow" w:cstheme="minorBidi"/>
              </w:rPr>
            </w:pPr>
            <w:r w:rsidRPr="00215A6C">
              <w:rPr>
                <w:rFonts w:ascii="Arial Narrow" w:eastAsiaTheme="minorHAnsi" w:hAnsi="Arial Narrow" w:cstheme="minorBidi"/>
              </w:rPr>
              <w:t>Az érintett hatékony bírósági jogorvoslatra jogosult, ha megítélése szerint a személyes adatainak a Rendeletnek nem megfelelő kezelése következtében az Adatkezelő megsértette a Rendelet szerinti jogait.</w:t>
            </w:r>
            <w:r w:rsidR="00C130FD">
              <w:rPr>
                <w:rFonts w:ascii="Arial Narrow" w:eastAsiaTheme="minorHAnsi" w:hAnsi="Arial Narrow" w:cstheme="minorBidi"/>
              </w:rPr>
              <w:t xml:space="preserve"> </w:t>
            </w:r>
            <w:r w:rsidR="00C130FD" w:rsidRPr="00C130FD">
              <w:rPr>
                <w:rFonts w:ascii="Arial Narrow" w:eastAsiaTheme="minorHAnsi" w:hAnsi="Arial Narrow" w:cstheme="minorBidi"/>
              </w:rPr>
              <w:t>Ebben az esetben szabadon eldöntheti, hogy a lakóhelye (állandó lakcím) vagy a tartózkodási helye (ideiglenes lakcím), illetve az Adatkezelő, vagy az adatfeldolgozó székhelye szerint illetékes törvényszéknél nyújtja-e be keresetét.</w:t>
            </w:r>
          </w:p>
          <w:p w14:paraId="4699A0F8" w14:textId="77777777" w:rsidR="00010457" w:rsidRPr="00215A6C" w:rsidRDefault="00010457" w:rsidP="001402BF">
            <w:pPr>
              <w:spacing w:before="120" w:after="120"/>
              <w:jc w:val="both"/>
              <w:rPr>
                <w:rFonts w:ascii="Arial Narrow" w:eastAsiaTheme="minorHAnsi" w:hAnsi="Arial Narrow" w:cstheme="minorBidi"/>
              </w:rPr>
            </w:pPr>
            <w:r w:rsidRPr="00215A6C">
              <w:rPr>
                <w:rFonts w:ascii="Arial Narrow" w:eastAsiaTheme="minorHAnsi" w:hAnsi="Arial Narrow" w:cstheme="minorBidi"/>
              </w:rPr>
              <w:t xml:space="preserve">Az Adatkezelővel vagy az Adatkezelő által igénybe vett adatfeldolgozóval szembeni peres eljárást az Adatkezelő, vagy az Adatkezelő által igénybe vett adatfeldolgozó </w:t>
            </w:r>
            <w:r w:rsidRPr="00215A6C">
              <w:rPr>
                <w:rFonts w:ascii="Arial Narrow" w:eastAsiaTheme="minorHAnsi" w:hAnsi="Arial Narrow" w:cs="Arial"/>
              </w:rPr>
              <w:t>székhelye szerint illetékes</w:t>
            </w:r>
            <w:r w:rsidRPr="00215A6C">
              <w:rPr>
                <w:rFonts w:ascii="Arial Narrow" w:eastAsiaTheme="minorHAnsi" w:hAnsi="Arial Narrow" w:cstheme="minorBidi"/>
              </w:rPr>
              <w:t xml:space="preserve"> bíróság előtt kell megindítani. </w:t>
            </w:r>
          </w:p>
          <w:p w14:paraId="0EC132FF" w14:textId="77777777" w:rsidR="00010457" w:rsidRPr="00215A6C" w:rsidRDefault="00010457" w:rsidP="001402BF">
            <w:pPr>
              <w:spacing w:before="120" w:after="120"/>
              <w:jc w:val="both"/>
              <w:rPr>
                <w:rFonts w:ascii="Arial Narrow" w:eastAsiaTheme="minorHAnsi" w:hAnsi="Arial Narrow" w:cstheme="minorBidi"/>
              </w:rPr>
            </w:pPr>
            <w:r w:rsidRPr="00215A6C">
              <w:rPr>
                <w:rFonts w:ascii="Arial Narrow" w:eastAsiaTheme="minorHAnsi" w:hAnsi="Arial Narrow" w:cstheme="minorBidi"/>
              </w:rPr>
              <w:t>Az Adatkezelő székhelye szerint illetékes bíróság:</w:t>
            </w:r>
          </w:p>
          <w:p w14:paraId="24CE2AF8" w14:textId="77777777" w:rsidR="00010457" w:rsidRPr="00215A6C" w:rsidRDefault="00010457" w:rsidP="001402BF">
            <w:pPr>
              <w:autoSpaceDE w:val="0"/>
              <w:autoSpaceDN w:val="0"/>
              <w:adjustRightInd w:val="0"/>
              <w:jc w:val="center"/>
              <w:rPr>
                <w:rFonts w:ascii="Arial Narrow" w:hAnsi="Arial Narrow" w:cs="Arial"/>
                <w:b/>
                <w:color w:val="000000"/>
              </w:rPr>
            </w:pPr>
            <w:r w:rsidRPr="00215A6C">
              <w:rPr>
                <w:rFonts w:ascii="Arial Narrow" w:hAnsi="Arial Narrow" w:cs="Arial"/>
                <w:b/>
                <w:color w:val="000000"/>
              </w:rPr>
              <w:t>Fővárosi Törvényszék</w:t>
            </w:r>
          </w:p>
          <w:p w14:paraId="145326C4" w14:textId="77777777" w:rsidR="00010457" w:rsidRPr="00215A6C" w:rsidRDefault="00010457" w:rsidP="001402BF">
            <w:pPr>
              <w:autoSpaceDE w:val="0"/>
              <w:autoSpaceDN w:val="0"/>
              <w:adjustRightInd w:val="0"/>
              <w:jc w:val="center"/>
              <w:rPr>
                <w:rFonts w:ascii="Arial Narrow" w:hAnsi="Arial Narrow" w:cs="Arial"/>
                <w:color w:val="000000"/>
              </w:rPr>
            </w:pPr>
            <w:r w:rsidRPr="00215A6C">
              <w:rPr>
                <w:rFonts w:ascii="Arial Narrow" w:hAnsi="Arial Narrow" w:cs="Arial"/>
                <w:color w:val="000000"/>
              </w:rPr>
              <w:t>Cím: 1055 Budapest, Markó utca 27.</w:t>
            </w:r>
          </w:p>
          <w:p w14:paraId="5502E94B" w14:textId="77777777" w:rsidR="00010457" w:rsidRPr="00215A6C" w:rsidRDefault="00010457" w:rsidP="001402BF">
            <w:pPr>
              <w:autoSpaceDE w:val="0"/>
              <w:autoSpaceDN w:val="0"/>
              <w:adjustRightInd w:val="0"/>
              <w:jc w:val="center"/>
              <w:rPr>
                <w:rFonts w:ascii="Arial Narrow" w:hAnsi="Arial Narrow" w:cs="Arial"/>
                <w:color w:val="000000"/>
              </w:rPr>
            </w:pPr>
            <w:r w:rsidRPr="00215A6C">
              <w:rPr>
                <w:rFonts w:ascii="Arial Narrow" w:hAnsi="Arial Narrow" w:cs="Arial"/>
                <w:color w:val="000000"/>
              </w:rPr>
              <w:t>Levelezési cím: 1363 Budapest, Pf. 16.</w:t>
            </w:r>
          </w:p>
          <w:p w14:paraId="6BBCD602" w14:textId="77777777" w:rsidR="00010457" w:rsidRPr="00215A6C" w:rsidRDefault="00010457" w:rsidP="001402BF">
            <w:pPr>
              <w:autoSpaceDE w:val="0"/>
              <w:autoSpaceDN w:val="0"/>
              <w:adjustRightInd w:val="0"/>
              <w:jc w:val="center"/>
              <w:rPr>
                <w:rFonts w:ascii="Arial Narrow" w:hAnsi="Arial Narrow" w:cs="Arial"/>
                <w:color w:val="000000"/>
              </w:rPr>
            </w:pPr>
            <w:r w:rsidRPr="00215A6C">
              <w:rPr>
                <w:rFonts w:ascii="Arial Narrow" w:hAnsi="Arial Narrow" w:cs="Arial"/>
                <w:color w:val="000000"/>
              </w:rPr>
              <w:t>Telefon: +36 (1) 354 6000</w:t>
            </w:r>
          </w:p>
          <w:p w14:paraId="466AFCEB" w14:textId="77777777" w:rsidR="00010457" w:rsidRPr="00215A6C" w:rsidRDefault="00010457" w:rsidP="001402BF">
            <w:pPr>
              <w:autoSpaceDE w:val="0"/>
              <w:autoSpaceDN w:val="0"/>
              <w:adjustRightInd w:val="0"/>
              <w:spacing w:after="120"/>
              <w:jc w:val="center"/>
              <w:rPr>
                <w:rFonts w:ascii="Arial Narrow" w:eastAsia="Calibri" w:hAnsi="Arial Narrow" w:cs="Arial"/>
                <w:color w:val="000000"/>
                <w:u w:val="single"/>
              </w:rPr>
            </w:pPr>
            <w:proofErr w:type="spellStart"/>
            <w:r w:rsidRPr="00215A6C">
              <w:rPr>
                <w:rFonts w:ascii="Arial Narrow" w:hAnsi="Arial Narrow" w:cs="Arial"/>
                <w:color w:val="000000"/>
              </w:rPr>
              <w:t>www</w:t>
            </w:r>
            <w:proofErr w:type="spellEnd"/>
            <w:r w:rsidRPr="00215A6C">
              <w:rPr>
                <w:rFonts w:ascii="Arial Narrow" w:hAnsi="Arial Narrow" w:cs="Arial"/>
                <w:color w:val="000000"/>
              </w:rPr>
              <w:t xml:space="preserve">: </w:t>
            </w:r>
            <w:hyperlink r:id="rId12" w:history="1">
              <w:r w:rsidRPr="00215A6C">
                <w:rPr>
                  <w:rFonts w:ascii="Arial Narrow" w:eastAsia="Calibri" w:hAnsi="Arial Narrow" w:cs="Arial"/>
                  <w:color w:val="000000"/>
                  <w:u w:val="single"/>
                </w:rPr>
                <w:t>https://fovarositorvenyszek.birosag.hu/</w:t>
              </w:r>
            </w:hyperlink>
          </w:p>
        </w:tc>
      </w:tr>
    </w:tbl>
    <w:p w14:paraId="7C60AAFF" w14:textId="77777777" w:rsidR="00010457" w:rsidRPr="00215A6C" w:rsidRDefault="00010457" w:rsidP="009B5D82">
      <w:pPr>
        <w:spacing w:before="360" w:after="240"/>
        <w:rPr>
          <w:rFonts w:ascii="Arial Narrow" w:eastAsia="Calibri" w:hAnsi="Arial Narrow"/>
          <w:sz w:val="20"/>
          <w:szCs w:val="20"/>
          <w:u w:color="000000"/>
          <w:bdr w:val="nil"/>
          <w:lang w:eastAsia="hu-HU"/>
        </w:rPr>
      </w:pPr>
      <w:r w:rsidRPr="00215A6C">
        <w:rPr>
          <w:rFonts w:ascii="Arial Narrow" w:eastAsia="Calibri" w:hAnsi="Arial Narrow"/>
          <w:b/>
          <w:sz w:val="20"/>
          <w:szCs w:val="20"/>
        </w:rPr>
        <w:t>5.</w:t>
      </w:r>
      <w:r w:rsidRPr="00215A6C">
        <w:rPr>
          <w:rFonts w:ascii="Arial Narrow" w:eastAsia="Calibri" w:hAnsi="Arial Narrow"/>
          <w:b/>
          <w:sz w:val="20"/>
          <w:szCs w:val="20"/>
        </w:rPr>
        <w:tab/>
      </w:r>
      <w:r w:rsidRPr="00215A6C">
        <w:rPr>
          <w:rFonts w:ascii="Arial Narrow" w:eastAsia="Calibri" w:hAnsi="Arial Narrow"/>
          <w:b/>
          <w:sz w:val="20"/>
          <w:szCs w:val="20"/>
          <w:u w:val="single"/>
        </w:rPr>
        <w:t>További tájékoztatások, információk</w:t>
      </w:r>
    </w:p>
    <w:p w14:paraId="238CFBD7" w14:textId="77777777" w:rsidR="00010457" w:rsidRPr="00215A6C" w:rsidRDefault="00010457" w:rsidP="00010457">
      <w:pPr>
        <w:spacing w:after="160"/>
        <w:ind w:left="708"/>
        <w:jc w:val="both"/>
        <w:rPr>
          <w:rFonts w:ascii="Arial Narrow" w:eastAsia="Calibri" w:hAnsi="Arial Narrow"/>
          <w:b/>
          <w:sz w:val="20"/>
          <w:szCs w:val="20"/>
        </w:rPr>
      </w:pPr>
      <w:r w:rsidRPr="00215A6C">
        <w:rPr>
          <w:rFonts w:ascii="Arial Narrow" w:eastAsia="Calibri" w:hAnsi="Arial Narrow"/>
          <w:b/>
          <w:sz w:val="20"/>
          <w:szCs w:val="20"/>
        </w:rPr>
        <w:t>Amennyiben a Társaság adatkezelési tevékenységeiről részletesebben szeretne tájékozódni, úgy kérjük, hogy olvassa el a weboldalon közzétett, illetve a székhelyen elérhető Általános Adat</w:t>
      </w:r>
      <w:r w:rsidRPr="00215A6C">
        <w:rPr>
          <w:rFonts w:ascii="Arial Narrow" w:hAnsi="Arial Narrow"/>
          <w:b/>
          <w:bCs/>
          <w:sz w:val="20"/>
          <w:szCs w:val="20"/>
        </w:rPr>
        <w:t xml:space="preserve">kezelési </w:t>
      </w:r>
      <w:r w:rsidRPr="00215A6C">
        <w:rPr>
          <w:rFonts w:ascii="Arial Narrow" w:eastAsia="Calibri" w:hAnsi="Arial Narrow"/>
          <w:b/>
          <w:sz w:val="20"/>
          <w:szCs w:val="20"/>
        </w:rPr>
        <w:t>Tájékoztatónkat, illetve a közvetlenül Foglalkoztatásra vonatkozó Adat</w:t>
      </w:r>
      <w:r w:rsidRPr="00215A6C">
        <w:rPr>
          <w:rFonts w:ascii="Arial Narrow" w:hAnsi="Arial Narrow"/>
          <w:b/>
          <w:bCs/>
          <w:sz w:val="20"/>
          <w:szCs w:val="20"/>
        </w:rPr>
        <w:t xml:space="preserve">kezelési </w:t>
      </w:r>
      <w:r w:rsidRPr="00215A6C">
        <w:rPr>
          <w:rFonts w:ascii="Arial Narrow" w:eastAsia="Calibri" w:hAnsi="Arial Narrow"/>
          <w:b/>
          <w:sz w:val="20"/>
          <w:szCs w:val="20"/>
        </w:rPr>
        <w:t>Tájékoztatónkat, illetve kérdéseivel, észrevételeivel az Adatvédelmi Felelőshöz fordulhat.</w:t>
      </w:r>
    </w:p>
    <w:p w14:paraId="72A61CAD" w14:textId="77777777" w:rsidR="00010457" w:rsidRPr="00215A6C" w:rsidRDefault="00010457" w:rsidP="00010457">
      <w:pPr>
        <w:spacing w:after="160"/>
        <w:ind w:left="708"/>
        <w:jc w:val="both"/>
        <w:rPr>
          <w:rFonts w:ascii="Arial Narrow" w:eastAsia="Calibri" w:hAnsi="Arial Narrow"/>
          <w:b/>
          <w:sz w:val="20"/>
          <w:szCs w:val="20"/>
        </w:rPr>
      </w:pPr>
      <w:r w:rsidRPr="00215A6C">
        <w:rPr>
          <w:rFonts w:ascii="Arial Narrow" w:eastAsia="Calibri" w:hAnsi="Arial Narrow"/>
          <w:b/>
          <w:sz w:val="20"/>
          <w:szCs w:val="20"/>
        </w:rPr>
        <w:t>A kapcsolatfelvételi adatok kezeléséről az Általános Adatkezelési Tájékoztató nyújt részletesebb tájékoztatást.</w:t>
      </w:r>
    </w:p>
    <w:p w14:paraId="69A7142D" w14:textId="12690D96" w:rsidR="00010457" w:rsidRPr="00215A6C" w:rsidRDefault="00010457" w:rsidP="00010457">
      <w:pPr>
        <w:spacing w:after="160"/>
        <w:ind w:left="708"/>
        <w:jc w:val="both"/>
        <w:rPr>
          <w:rFonts w:ascii="Arial Narrow" w:eastAsia="Calibri" w:hAnsi="Arial Narrow"/>
          <w:bCs/>
          <w:sz w:val="20"/>
          <w:szCs w:val="20"/>
        </w:rPr>
      </w:pPr>
      <w:r w:rsidRPr="00215A6C">
        <w:rPr>
          <w:rFonts w:ascii="Arial Narrow" w:eastAsia="Calibri" w:hAnsi="Arial Narrow"/>
          <w:bCs/>
          <w:sz w:val="20"/>
          <w:szCs w:val="20"/>
        </w:rPr>
        <w:t xml:space="preserve">Kelt, Budapest, 2026. </w:t>
      </w:r>
      <w:r w:rsidR="00090095">
        <w:rPr>
          <w:rFonts w:ascii="Arial Narrow" w:hAnsi="Arial Narrow"/>
          <w:bCs/>
          <w:sz w:val="20"/>
          <w:szCs w:val="20"/>
        </w:rPr>
        <w:t>február</w:t>
      </w:r>
      <w:r w:rsidRPr="00215A6C">
        <w:rPr>
          <w:rFonts w:ascii="Arial Narrow" w:hAnsi="Arial Narrow"/>
          <w:bCs/>
          <w:sz w:val="20"/>
          <w:szCs w:val="20"/>
        </w:rPr>
        <w:t xml:space="preserve"> </w:t>
      </w:r>
      <w:r w:rsidR="00666ACC" w:rsidRPr="00C04E51">
        <w:rPr>
          <w:rFonts w:ascii="Arial Narrow" w:eastAsia="Calibri" w:hAnsi="Arial Narrow"/>
          <w:bCs/>
          <w:sz w:val="20"/>
          <w:szCs w:val="20"/>
        </w:rPr>
        <w:t>0</w:t>
      </w:r>
      <w:r w:rsidR="008B6872" w:rsidRPr="00C04E51">
        <w:rPr>
          <w:rFonts w:ascii="Arial Narrow" w:eastAsia="Calibri" w:hAnsi="Arial Narrow"/>
          <w:bCs/>
          <w:sz w:val="20"/>
          <w:szCs w:val="20"/>
        </w:rPr>
        <w:t>1</w:t>
      </w:r>
      <w:r w:rsidRPr="00C04E51">
        <w:rPr>
          <w:rFonts w:ascii="Arial Narrow" w:eastAsia="Calibri" w:hAnsi="Arial Narrow"/>
          <w:bCs/>
          <w:sz w:val="20"/>
          <w:szCs w:val="20"/>
        </w:rPr>
        <w:t>.</w:t>
      </w:r>
    </w:p>
    <w:sectPr w:rsidR="00010457" w:rsidRPr="00215A6C">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31D5E" w14:textId="77777777" w:rsidR="00B65E6F" w:rsidRDefault="00B65E6F" w:rsidP="00220581">
      <w:r>
        <w:separator/>
      </w:r>
    </w:p>
  </w:endnote>
  <w:endnote w:type="continuationSeparator" w:id="0">
    <w:p w14:paraId="75D56B6E" w14:textId="77777777" w:rsidR="00B65E6F" w:rsidRDefault="00B65E6F" w:rsidP="00220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908461"/>
      <w:docPartObj>
        <w:docPartGallery w:val="Page Numbers (Bottom of Page)"/>
        <w:docPartUnique/>
      </w:docPartObj>
    </w:sdtPr>
    <w:sdtEndPr>
      <w:rPr>
        <w:rFonts w:ascii="Arial Narrow" w:hAnsi="Arial Narrow"/>
        <w:sz w:val="16"/>
        <w:szCs w:val="16"/>
      </w:rPr>
    </w:sdtEndPr>
    <w:sdtContent>
      <w:p w14:paraId="305C9F9C" w14:textId="77777777" w:rsidR="00716BC1" w:rsidRDefault="00716BC1" w:rsidP="00716BC1">
        <w:pPr>
          <w:pStyle w:val="llb"/>
          <w:spacing w:before="120" w:after="120"/>
          <w:jc w:val="center"/>
        </w:pPr>
        <w:r>
          <w:t>___________________________________________________________________________</w:t>
        </w:r>
      </w:p>
      <w:p w14:paraId="7A0EF652" w14:textId="7860B069" w:rsidR="00716BC1" w:rsidRPr="00716BC1" w:rsidRDefault="00716BC1" w:rsidP="00716BC1">
        <w:pPr>
          <w:pStyle w:val="llb"/>
          <w:spacing w:before="120" w:after="120"/>
          <w:jc w:val="center"/>
          <w:rPr>
            <w:rFonts w:ascii="Arial Narrow" w:hAnsi="Arial Narrow"/>
            <w:sz w:val="16"/>
            <w:szCs w:val="16"/>
          </w:rPr>
        </w:pPr>
        <w:r w:rsidRPr="00716BC1">
          <w:rPr>
            <w:rStyle w:val="Oldalszm"/>
            <w:rFonts w:ascii="Arial Narrow" w:hAnsi="Arial Narrow"/>
            <w:sz w:val="16"/>
            <w:szCs w:val="16"/>
          </w:rPr>
          <w:fldChar w:fldCharType="begin"/>
        </w:r>
        <w:r w:rsidRPr="00716BC1">
          <w:rPr>
            <w:rStyle w:val="Oldalszm"/>
            <w:rFonts w:ascii="Arial Narrow" w:hAnsi="Arial Narrow"/>
            <w:sz w:val="16"/>
            <w:szCs w:val="16"/>
          </w:rPr>
          <w:instrText xml:space="preserve"> PAGE </w:instrText>
        </w:r>
        <w:r w:rsidRPr="00716BC1">
          <w:rPr>
            <w:rStyle w:val="Oldalszm"/>
            <w:rFonts w:ascii="Arial Narrow" w:hAnsi="Arial Narrow"/>
            <w:sz w:val="16"/>
            <w:szCs w:val="16"/>
          </w:rPr>
          <w:fldChar w:fldCharType="separate"/>
        </w:r>
        <w:r w:rsidRPr="00716BC1">
          <w:rPr>
            <w:rStyle w:val="Oldalszm"/>
            <w:rFonts w:ascii="Arial Narrow" w:hAnsi="Arial Narrow"/>
            <w:sz w:val="16"/>
            <w:szCs w:val="16"/>
          </w:rPr>
          <w:t>5</w:t>
        </w:r>
        <w:r w:rsidRPr="00716BC1">
          <w:rPr>
            <w:rStyle w:val="Oldalszm"/>
            <w:rFonts w:ascii="Arial Narrow" w:hAnsi="Arial Narrow"/>
            <w:sz w:val="16"/>
            <w:szCs w:val="16"/>
          </w:rPr>
          <w:fldChar w:fldCharType="end"/>
        </w:r>
        <w:r w:rsidRPr="00716BC1">
          <w:rPr>
            <w:rStyle w:val="Oldalszm"/>
            <w:rFonts w:ascii="Arial Narrow" w:hAnsi="Arial Narrow"/>
            <w:sz w:val="16"/>
            <w:szCs w:val="16"/>
          </w:rPr>
          <w:t>/</w:t>
        </w:r>
        <w:r w:rsidRPr="00716BC1">
          <w:rPr>
            <w:rStyle w:val="Oldalszm"/>
            <w:rFonts w:ascii="Arial Narrow" w:hAnsi="Arial Narrow"/>
            <w:sz w:val="16"/>
            <w:szCs w:val="16"/>
          </w:rPr>
          <w:fldChar w:fldCharType="begin"/>
        </w:r>
        <w:r w:rsidRPr="00716BC1">
          <w:rPr>
            <w:rStyle w:val="Oldalszm"/>
            <w:rFonts w:ascii="Arial Narrow" w:hAnsi="Arial Narrow"/>
            <w:sz w:val="16"/>
            <w:szCs w:val="16"/>
          </w:rPr>
          <w:instrText xml:space="preserve"> NUMPAGES </w:instrText>
        </w:r>
        <w:r w:rsidRPr="00716BC1">
          <w:rPr>
            <w:rStyle w:val="Oldalszm"/>
            <w:rFonts w:ascii="Arial Narrow" w:hAnsi="Arial Narrow"/>
            <w:sz w:val="16"/>
            <w:szCs w:val="16"/>
          </w:rPr>
          <w:fldChar w:fldCharType="separate"/>
        </w:r>
        <w:r w:rsidRPr="00716BC1">
          <w:rPr>
            <w:rStyle w:val="Oldalszm"/>
            <w:rFonts w:ascii="Arial Narrow" w:hAnsi="Arial Narrow"/>
            <w:sz w:val="16"/>
            <w:szCs w:val="16"/>
          </w:rPr>
          <w:t>8</w:t>
        </w:r>
        <w:r w:rsidRPr="00716BC1">
          <w:rPr>
            <w:rStyle w:val="Oldalszm"/>
            <w:rFonts w:ascii="Arial Narrow" w:hAnsi="Arial Narrow"/>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A242D" w14:textId="77777777" w:rsidR="00B65E6F" w:rsidRDefault="00B65E6F" w:rsidP="00220581">
      <w:r>
        <w:separator/>
      </w:r>
    </w:p>
  </w:footnote>
  <w:footnote w:type="continuationSeparator" w:id="0">
    <w:p w14:paraId="746EF94E" w14:textId="77777777" w:rsidR="00B65E6F" w:rsidRDefault="00B65E6F" w:rsidP="00220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DC3"/>
    <w:multiLevelType w:val="hybridMultilevel"/>
    <w:tmpl w:val="002E2CAE"/>
    <w:lvl w:ilvl="0" w:tplc="4746BED4">
      <w:start w:val="1"/>
      <w:numFmt w:val="decimal"/>
      <w:lvlText w:val="XII./%1."/>
      <w:lvlJc w:val="left"/>
      <w:pPr>
        <w:ind w:left="720" w:hanging="360"/>
      </w:pPr>
      <w:rPr>
        <w:rFonts w:ascii="Arial Narrow" w:eastAsia="Calibri" w:hAnsi="Arial Narrow" w:cs="Calibri" w:hint="default"/>
        <w:b/>
        <w:color w:val="auto"/>
        <w:sz w:val="20"/>
        <w:szCs w:val="2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A01A8FC4">
      <w:start w:val="1"/>
      <w:numFmt w:val="lowerLetter"/>
      <w:lvlText w:val="%4)"/>
      <w:lvlJc w:val="left"/>
      <w:pPr>
        <w:ind w:left="2880" w:hanging="360"/>
      </w:pPr>
      <w:rPr>
        <w:rFonts w:ascii="Arial Narrow" w:hAnsi="Arial Narrow" w:hint="default"/>
        <w:sz w:val="20"/>
        <w:szCs w:val="20"/>
      </w:rPr>
    </w:lvl>
    <w:lvl w:ilvl="4" w:tplc="7076D1A2">
      <w:start w:val="1"/>
      <w:numFmt w:val="decimal"/>
      <w:lvlText w:val="(%5)"/>
      <w:lvlJc w:val="left"/>
      <w:pPr>
        <w:ind w:left="3600" w:hanging="360"/>
      </w:pPr>
      <w:rPr>
        <w:rFonts w:hint="default"/>
      </w:r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5D301A8"/>
    <w:multiLevelType w:val="hybridMultilevel"/>
    <w:tmpl w:val="5D1C7912"/>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4A554C7"/>
    <w:multiLevelType w:val="multilevel"/>
    <w:tmpl w:val="7B0CFE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1AB764D"/>
    <w:multiLevelType w:val="hybridMultilevel"/>
    <w:tmpl w:val="B65C5848"/>
    <w:lvl w:ilvl="0" w:tplc="86E0D490">
      <w:start w:val="1"/>
      <w:numFmt w:val="decimal"/>
      <w:lvlText w:val="(%1)"/>
      <w:lvlJc w:val="left"/>
      <w:pPr>
        <w:ind w:left="720" w:hanging="360"/>
      </w:pPr>
      <w:rPr>
        <w:rFonts w:hint="default"/>
      </w:rPr>
    </w:lvl>
    <w:lvl w:ilvl="1" w:tplc="5018FF82">
      <w:start w:val="1"/>
      <w:numFmt w:val="lowerLetter"/>
      <w:lvlText w:val="%2)"/>
      <w:lvlJc w:val="left"/>
      <w:pPr>
        <w:ind w:left="1440" w:hanging="360"/>
      </w:pPr>
      <w:rPr>
        <w:rFonts w:hint="default"/>
      </w:rPr>
    </w:lvl>
    <w:lvl w:ilvl="2" w:tplc="040E0017">
      <w:start w:val="1"/>
      <w:numFmt w:val="lowerLetter"/>
      <w:lvlText w:val="%3)"/>
      <w:lvlJc w:val="lef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7DD29FD"/>
    <w:multiLevelType w:val="hybridMultilevel"/>
    <w:tmpl w:val="5D1C7912"/>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AD05765"/>
    <w:multiLevelType w:val="hybridMultilevel"/>
    <w:tmpl w:val="2F76289C"/>
    <w:lvl w:ilvl="0" w:tplc="A01A8FC4">
      <w:start w:val="1"/>
      <w:numFmt w:val="lowerLetter"/>
      <w:lvlText w:val="%1)"/>
      <w:lvlJc w:val="left"/>
      <w:pPr>
        <w:ind w:left="2880" w:hanging="360"/>
      </w:pPr>
      <w:rPr>
        <w:rFonts w:ascii="Arial Narrow" w:hAnsi="Arial Narrow" w:hint="default"/>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6A50AFA"/>
    <w:multiLevelType w:val="hybridMultilevel"/>
    <w:tmpl w:val="04BC245C"/>
    <w:lvl w:ilvl="0" w:tplc="A1A23B7C">
      <w:numFmt w:val="bullet"/>
      <w:lvlText w:val="-"/>
      <w:lvlJc w:val="left"/>
      <w:pPr>
        <w:ind w:left="720" w:hanging="360"/>
      </w:pPr>
      <w:rPr>
        <w:rFonts w:ascii="Arial Narrow" w:eastAsia="Times New Roman" w:hAnsi="Arial Narrow" w:cs="Arial" w:hint="default"/>
        <w:b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837E83"/>
    <w:multiLevelType w:val="hybridMultilevel"/>
    <w:tmpl w:val="5D1C7912"/>
    <w:lvl w:ilvl="0" w:tplc="040E0017">
      <w:start w:val="1"/>
      <w:numFmt w:val="lowerLetter"/>
      <w:lvlText w:val="%1)"/>
      <w:lvlJc w:val="left"/>
      <w:pPr>
        <w:ind w:left="114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377584989">
    <w:abstractNumId w:val="2"/>
  </w:num>
  <w:num w:numId="2" w16cid:durableId="1445997884">
    <w:abstractNumId w:val="6"/>
  </w:num>
  <w:num w:numId="3" w16cid:durableId="31345522">
    <w:abstractNumId w:val="0"/>
  </w:num>
  <w:num w:numId="4" w16cid:durableId="659429051">
    <w:abstractNumId w:val="3"/>
  </w:num>
  <w:num w:numId="5" w16cid:durableId="934557225">
    <w:abstractNumId w:val="7"/>
  </w:num>
  <w:num w:numId="6" w16cid:durableId="167067644">
    <w:abstractNumId w:val="5"/>
  </w:num>
  <w:num w:numId="7" w16cid:durableId="1813013042">
    <w:abstractNumId w:val="4"/>
  </w:num>
  <w:num w:numId="8" w16cid:durableId="1832913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57"/>
    <w:rsid w:val="00007DE9"/>
    <w:rsid w:val="00010457"/>
    <w:rsid w:val="00024123"/>
    <w:rsid w:val="00064B07"/>
    <w:rsid w:val="00090095"/>
    <w:rsid w:val="00096BC7"/>
    <w:rsid w:val="000C258E"/>
    <w:rsid w:val="000D5A84"/>
    <w:rsid w:val="000E60B3"/>
    <w:rsid w:val="001918CE"/>
    <w:rsid w:val="001A77F0"/>
    <w:rsid w:val="00220581"/>
    <w:rsid w:val="00293FD1"/>
    <w:rsid w:val="002E4EF9"/>
    <w:rsid w:val="00320F10"/>
    <w:rsid w:val="0037046D"/>
    <w:rsid w:val="00372F59"/>
    <w:rsid w:val="004C5EA9"/>
    <w:rsid w:val="00503055"/>
    <w:rsid w:val="00537DC0"/>
    <w:rsid w:val="00561B41"/>
    <w:rsid w:val="0061288B"/>
    <w:rsid w:val="0061576D"/>
    <w:rsid w:val="00663A63"/>
    <w:rsid w:val="00666ACC"/>
    <w:rsid w:val="006F01D5"/>
    <w:rsid w:val="006F215E"/>
    <w:rsid w:val="006F30AF"/>
    <w:rsid w:val="00716BC1"/>
    <w:rsid w:val="0075619E"/>
    <w:rsid w:val="007A3EDE"/>
    <w:rsid w:val="007D1D95"/>
    <w:rsid w:val="00893D13"/>
    <w:rsid w:val="008B6872"/>
    <w:rsid w:val="008E4EF7"/>
    <w:rsid w:val="008F4C38"/>
    <w:rsid w:val="00976CE4"/>
    <w:rsid w:val="009B0CA8"/>
    <w:rsid w:val="009B5D82"/>
    <w:rsid w:val="00AE06A5"/>
    <w:rsid w:val="00B25FC8"/>
    <w:rsid w:val="00B65E6F"/>
    <w:rsid w:val="00B824A2"/>
    <w:rsid w:val="00BB116D"/>
    <w:rsid w:val="00C04E51"/>
    <w:rsid w:val="00C12163"/>
    <w:rsid w:val="00C130FD"/>
    <w:rsid w:val="00C51030"/>
    <w:rsid w:val="00C679EC"/>
    <w:rsid w:val="00C80605"/>
    <w:rsid w:val="00CA79D6"/>
    <w:rsid w:val="00CE299D"/>
    <w:rsid w:val="00E41492"/>
    <w:rsid w:val="00F14C1C"/>
    <w:rsid w:val="00FD5147"/>
    <w:rsid w:val="00FE6985"/>
    <w:rsid w:val="00FF2AF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7A3E5"/>
  <w15:chartTrackingRefBased/>
  <w15:docId w15:val="{19B26B04-09AC-4434-82A7-D54423331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10457"/>
    <w:pPr>
      <w:spacing w:after="0" w:line="240" w:lineRule="auto"/>
    </w:pPr>
    <w:rPr>
      <w:rFonts w:ascii="Times New Roman" w:eastAsia="Times New Roman" w:hAnsi="Times New Roman" w:cs="Times New Roman"/>
      <w:kern w:val="0"/>
      <w14:ligatures w14:val="none"/>
    </w:rPr>
  </w:style>
  <w:style w:type="paragraph" w:styleId="Cmsor1">
    <w:name w:val="heading 1"/>
    <w:basedOn w:val="Norml"/>
    <w:next w:val="Norml"/>
    <w:link w:val="Cmsor1Char"/>
    <w:uiPriority w:val="9"/>
    <w:qFormat/>
    <w:rsid w:val="000104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0104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010457"/>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010457"/>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010457"/>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010457"/>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010457"/>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010457"/>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010457"/>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10457"/>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010457"/>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010457"/>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010457"/>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010457"/>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01045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01045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01045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010457"/>
    <w:rPr>
      <w:rFonts w:eastAsiaTheme="majorEastAsia" w:cstheme="majorBidi"/>
      <w:color w:val="272727" w:themeColor="text1" w:themeTint="D8"/>
    </w:rPr>
  </w:style>
  <w:style w:type="paragraph" w:styleId="Cm">
    <w:name w:val="Title"/>
    <w:basedOn w:val="Norml"/>
    <w:next w:val="Norml"/>
    <w:link w:val="CmChar"/>
    <w:uiPriority w:val="10"/>
    <w:qFormat/>
    <w:rsid w:val="00010457"/>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01045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010457"/>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01045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010457"/>
    <w:pPr>
      <w:spacing w:before="160"/>
      <w:jc w:val="center"/>
    </w:pPr>
    <w:rPr>
      <w:i/>
      <w:iCs/>
      <w:color w:val="404040" w:themeColor="text1" w:themeTint="BF"/>
    </w:rPr>
  </w:style>
  <w:style w:type="character" w:customStyle="1" w:styleId="IdzetChar">
    <w:name w:val="Idézet Char"/>
    <w:basedOn w:val="Bekezdsalapbettpusa"/>
    <w:link w:val="Idzet"/>
    <w:uiPriority w:val="29"/>
    <w:rsid w:val="00010457"/>
    <w:rPr>
      <w:i/>
      <w:iCs/>
      <w:color w:val="404040" w:themeColor="text1" w:themeTint="BF"/>
    </w:rPr>
  </w:style>
  <w:style w:type="paragraph" w:styleId="Listaszerbekezds">
    <w:name w:val="List Paragraph"/>
    <w:basedOn w:val="Norml"/>
    <w:link w:val="ListaszerbekezdsChar"/>
    <w:uiPriority w:val="34"/>
    <w:qFormat/>
    <w:rsid w:val="00010457"/>
    <w:pPr>
      <w:ind w:left="720"/>
      <w:contextualSpacing/>
    </w:pPr>
  </w:style>
  <w:style w:type="character" w:styleId="Erskiemels">
    <w:name w:val="Intense Emphasis"/>
    <w:basedOn w:val="Bekezdsalapbettpusa"/>
    <w:uiPriority w:val="21"/>
    <w:qFormat/>
    <w:rsid w:val="00010457"/>
    <w:rPr>
      <w:i/>
      <w:iCs/>
      <w:color w:val="0F4761" w:themeColor="accent1" w:themeShade="BF"/>
    </w:rPr>
  </w:style>
  <w:style w:type="paragraph" w:styleId="Kiemeltidzet">
    <w:name w:val="Intense Quote"/>
    <w:basedOn w:val="Norml"/>
    <w:next w:val="Norml"/>
    <w:link w:val="KiemeltidzetChar"/>
    <w:uiPriority w:val="30"/>
    <w:qFormat/>
    <w:rsid w:val="000104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010457"/>
    <w:rPr>
      <w:i/>
      <w:iCs/>
      <w:color w:val="0F4761" w:themeColor="accent1" w:themeShade="BF"/>
    </w:rPr>
  </w:style>
  <w:style w:type="character" w:styleId="Ershivatkozs">
    <w:name w:val="Intense Reference"/>
    <w:basedOn w:val="Bekezdsalapbettpusa"/>
    <w:uiPriority w:val="32"/>
    <w:qFormat/>
    <w:rsid w:val="00010457"/>
    <w:rPr>
      <w:b/>
      <w:bCs/>
      <w:smallCaps/>
      <w:color w:val="0F4761" w:themeColor="accent1" w:themeShade="BF"/>
      <w:spacing w:val="5"/>
    </w:rPr>
  </w:style>
  <w:style w:type="character" w:styleId="Hiperhivatkozs">
    <w:name w:val="Hyperlink"/>
    <w:basedOn w:val="Bekezdsalapbettpusa"/>
    <w:uiPriority w:val="99"/>
    <w:unhideWhenUsed/>
    <w:rsid w:val="00010457"/>
    <w:rPr>
      <w:color w:val="0000FF"/>
      <w:u w:val="single"/>
    </w:rPr>
  </w:style>
  <w:style w:type="table" w:styleId="Rcsostblzat">
    <w:name w:val="Table Grid"/>
    <w:basedOn w:val="Normltblzat"/>
    <w:uiPriority w:val="39"/>
    <w:rsid w:val="00010457"/>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hu-H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basedOn w:val="Bekezdsalapbettpusa"/>
    <w:link w:val="Listaszerbekezds"/>
    <w:uiPriority w:val="34"/>
    <w:rsid w:val="00010457"/>
  </w:style>
  <w:style w:type="character" w:customStyle="1" w:styleId="gi">
    <w:name w:val="gi"/>
    <w:basedOn w:val="Bekezdsalapbettpusa"/>
    <w:qFormat/>
    <w:rsid w:val="00010457"/>
  </w:style>
  <w:style w:type="character" w:styleId="Kiemels2">
    <w:name w:val="Strong"/>
    <w:basedOn w:val="Bekezdsalapbettpusa"/>
    <w:uiPriority w:val="22"/>
    <w:qFormat/>
    <w:rsid w:val="00010457"/>
    <w:rPr>
      <w:b/>
      <w:bCs/>
    </w:rPr>
  </w:style>
  <w:style w:type="paragraph" w:styleId="lfej">
    <w:name w:val="header"/>
    <w:basedOn w:val="Norml"/>
    <w:link w:val="lfejChar"/>
    <w:uiPriority w:val="99"/>
    <w:unhideWhenUsed/>
    <w:rsid w:val="00220581"/>
    <w:pPr>
      <w:tabs>
        <w:tab w:val="center" w:pos="4536"/>
        <w:tab w:val="right" w:pos="9072"/>
      </w:tabs>
    </w:pPr>
  </w:style>
  <w:style w:type="character" w:customStyle="1" w:styleId="lfejChar">
    <w:name w:val="Élőfej Char"/>
    <w:basedOn w:val="Bekezdsalapbettpusa"/>
    <w:link w:val="lfej"/>
    <w:uiPriority w:val="99"/>
    <w:rsid w:val="00220581"/>
    <w:rPr>
      <w:rFonts w:ascii="Times New Roman" w:eastAsia="Times New Roman" w:hAnsi="Times New Roman" w:cs="Times New Roman"/>
      <w:kern w:val="0"/>
      <w14:ligatures w14:val="none"/>
    </w:rPr>
  </w:style>
  <w:style w:type="paragraph" w:styleId="llb">
    <w:name w:val="footer"/>
    <w:basedOn w:val="Norml"/>
    <w:link w:val="llbChar"/>
    <w:uiPriority w:val="99"/>
    <w:unhideWhenUsed/>
    <w:rsid w:val="00220581"/>
    <w:pPr>
      <w:tabs>
        <w:tab w:val="center" w:pos="4536"/>
        <w:tab w:val="right" w:pos="9072"/>
      </w:tabs>
    </w:pPr>
  </w:style>
  <w:style w:type="character" w:customStyle="1" w:styleId="llbChar">
    <w:name w:val="Élőláb Char"/>
    <w:basedOn w:val="Bekezdsalapbettpusa"/>
    <w:link w:val="llb"/>
    <w:uiPriority w:val="99"/>
    <w:rsid w:val="00220581"/>
    <w:rPr>
      <w:rFonts w:ascii="Times New Roman" w:eastAsia="Times New Roman" w:hAnsi="Times New Roman" w:cs="Times New Roman"/>
      <w:kern w:val="0"/>
      <w14:ligatures w14:val="none"/>
    </w:rPr>
  </w:style>
  <w:style w:type="character" w:styleId="Oldalszm">
    <w:name w:val="page number"/>
    <w:basedOn w:val="Bekezdsalapbettpusa"/>
    <w:rsid w:val="00716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varositorvenyszek.birosag.h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aih.h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tel:+361951075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C0F1AE4EB81DEA41B1AC757BBDD8369F" ma:contentTypeVersion="18" ma:contentTypeDescription="Új dokumentum létrehozása." ma:contentTypeScope="" ma:versionID="3468e525d535a50b7e799a0909ccdac1">
  <xsd:schema xmlns:xsd="http://www.w3.org/2001/XMLSchema" xmlns:xs="http://www.w3.org/2001/XMLSchema" xmlns:p="http://schemas.microsoft.com/office/2006/metadata/properties" xmlns:ns2="10864ff4-05d0-4b91-bcd5-787827bb249c" xmlns:ns3="4a2247a9-6624-4d4a-8fa2-1a5747ddf14e" targetNamespace="http://schemas.microsoft.com/office/2006/metadata/properties" ma:root="true" ma:fieldsID="24c85b4bafa419ad2fa25420f00dc4d3" ns2:_="" ns3:_="">
    <xsd:import namespace="10864ff4-05d0-4b91-bcd5-787827bb249c"/>
    <xsd:import namespace="4a2247a9-6624-4d4a-8fa2-1a5747ddf1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64ff4-05d0-4b91-bcd5-787827bb2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Képcímkék" ma:readOnly="false" ma:fieldId="{5cf76f15-5ced-4ddc-b409-7134ff3c332f}" ma:taxonomyMulti="true" ma:sspId="10fd760a-63bd-4b16-8035-419377e9db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2247a9-6624-4d4a-8fa2-1a5747ddf14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a22bbb-1368-4d3c-828c-7fb91d844da7}" ma:internalName="TaxCatchAll" ma:showField="CatchAllData" ma:web="4a2247a9-6624-4d4a-8fa2-1a5747ddf14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864ff4-05d0-4b91-bcd5-787827bb249c">
      <Terms xmlns="http://schemas.microsoft.com/office/infopath/2007/PartnerControls"/>
    </lcf76f155ced4ddcb4097134ff3c332f>
    <TaxCatchAll xmlns="4a2247a9-6624-4d4a-8fa2-1a5747ddf14e" xsi:nil="true"/>
  </documentManagement>
</p:properties>
</file>

<file path=customXml/itemProps1.xml><?xml version="1.0" encoding="utf-8"?>
<ds:datastoreItem xmlns:ds="http://schemas.openxmlformats.org/officeDocument/2006/customXml" ds:itemID="{E4FA1841-99C6-4CEA-8EC3-65EBD4FDB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64ff4-05d0-4b91-bcd5-787827bb249c"/>
    <ds:schemaRef ds:uri="4a2247a9-6624-4d4a-8fa2-1a5747ddf1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D6646A-1C91-4C2F-8A06-5D4997E88A11}">
  <ds:schemaRefs>
    <ds:schemaRef ds:uri="http://schemas.microsoft.com/sharepoint/v3/contenttype/forms"/>
  </ds:schemaRefs>
</ds:datastoreItem>
</file>

<file path=customXml/itemProps3.xml><?xml version="1.0" encoding="utf-8"?>
<ds:datastoreItem xmlns:ds="http://schemas.openxmlformats.org/officeDocument/2006/customXml" ds:itemID="{F2248C1E-EC18-460F-8EAC-BF78D96F4329}">
  <ds:schemaRefs>
    <ds:schemaRef ds:uri="http://schemas.microsoft.com/office/2006/metadata/properties"/>
    <ds:schemaRef ds:uri="http://schemas.microsoft.com/office/infopath/2007/PartnerControls"/>
    <ds:schemaRef ds:uri="10864ff4-05d0-4b91-bcd5-787827bb249c"/>
    <ds:schemaRef ds:uri="4a2247a9-6624-4d4a-8fa2-1a5747ddf14e"/>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1903</Words>
  <Characters>13137</Characters>
  <Application>Microsoft Office Word</Application>
  <DocSecurity>0</DocSecurity>
  <Lines>109</Lines>
  <Paragraphs>30</Paragraphs>
  <ScaleCrop>false</ScaleCrop>
  <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DRSLIUI</dc:creator>
  <cp:keywords/>
  <dc:description/>
  <cp:lastModifiedBy>Nóra Varga</cp:lastModifiedBy>
  <cp:revision>46</cp:revision>
  <dcterms:created xsi:type="dcterms:W3CDTF">2026-01-30T11:19:00Z</dcterms:created>
  <dcterms:modified xsi:type="dcterms:W3CDTF">2026-02-04T12:58:00Z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0x010100C0F1AE4EB81DEA41B1AC757BBDD8369F</vt:lpwstr>
  </property>
  <property fmtid="{D5CDD505-2E9C-101B-9397-08002B2CF9AE}" pid="3" name="MediaServiceImageTags">
    <vt:lpwstr/>
  </property>
</Properties>
</file>